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AA" w:rsidRPr="00CC3A47" w:rsidRDefault="00B52EAA" w:rsidP="00B52EAA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CC3A47">
        <w:rPr>
          <w:rFonts w:ascii="Cambria" w:hAnsi="Cambria"/>
          <w:b/>
          <w:sz w:val="28"/>
          <w:szCs w:val="28"/>
        </w:rPr>
        <w:t>UZASADNIENIE</w:t>
      </w:r>
    </w:p>
    <w:p w:rsidR="00B52EAA" w:rsidRPr="00317AF6" w:rsidRDefault="00B52EAA" w:rsidP="00B52EAA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B52EAA" w:rsidRPr="00317AF6" w:rsidRDefault="00B52EAA" w:rsidP="00B52EA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17AF6">
        <w:rPr>
          <w:rFonts w:ascii="Cambria" w:hAnsi="Cambria"/>
          <w:b/>
          <w:sz w:val="24"/>
          <w:szCs w:val="24"/>
        </w:rPr>
        <w:t xml:space="preserve">do projektu zmiany </w:t>
      </w:r>
      <w:r w:rsidRPr="00317AF6">
        <w:rPr>
          <w:rFonts w:ascii="Cambria" w:hAnsi="Cambria" w:cs="Arial"/>
          <w:b/>
          <w:iCs/>
          <w:color w:val="000000"/>
          <w:sz w:val="24"/>
          <w:szCs w:val="24"/>
        </w:rPr>
        <w:t>miejscowego planu zagospodarowania przestrzennego miejscowości Bońki i Brody w części dotyczącej dz. ewidencyjnych nr 134/6, 48/2, 125/1, 8, 73/1, 72/6, 21/3, 21/4, 97/4, 97/5, 97/6, 18/3, 51 położonych w obrębie Brody</w:t>
      </w:r>
    </w:p>
    <w:p w:rsidR="00B52EAA" w:rsidRPr="00317AF6" w:rsidRDefault="00B52EAA" w:rsidP="00B52EAA">
      <w:pPr>
        <w:spacing w:after="0"/>
        <w:jc w:val="center"/>
        <w:rPr>
          <w:rFonts w:ascii="Cambria" w:hAnsi="Cambria"/>
          <w:sz w:val="20"/>
          <w:szCs w:val="20"/>
        </w:rPr>
      </w:pPr>
    </w:p>
    <w:p w:rsidR="00B52EAA" w:rsidRPr="00317AF6" w:rsidRDefault="00B52EAA" w:rsidP="00B52EAA">
      <w:pPr>
        <w:spacing w:after="0"/>
        <w:jc w:val="both"/>
        <w:rPr>
          <w:rFonts w:ascii="Cambria" w:hAnsi="Cambria"/>
          <w:sz w:val="20"/>
          <w:szCs w:val="20"/>
        </w:rPr>
      </w:pPr>
    </w:p>
    <w:p w:rsidR="00B52EAA" w:rsidRPr="00317AF6" w:rsidRDefault="00B52EAA" w:rsidP="00B52EAA">
      <w:pPr>
        <w:spacing w:after="0"/>
        <w:jc w:val="both"/>
        <w:rPr>
          <w:rFonts w:ascii="Cambria" w:hAnsi="Cambria"/>
          <w:sz w:val="20"/>
          <w:szCs w:val="20"/>
        </w:rPr>
      </w:pPr>
    </w:p>
    <w:p w:rsidR="000258BB" w:rsidRPr="00317AF6" w:rsidRDefault="001E3BF5" w:rsidP="00B52EAA">
      <w:pPr>
        <w:spacing w:after="0"/>
        <w:jc w:val="both"/>
        <w:rPr>
          <w:rFonts w:ascii="Cambria" w:hAnsi="Cambria"/>
          <w:bCs/>
          <w:sz w:val="24"/>
          <w:szCs w:val="24"/>
          <w:u w:val="single"/>
        </w:rPr>
      </w:pPr>
      <w:r w:rsidRPr="00317AF6">
        <w:rPr>
          <w:rFonts w:ascii="Cambria" w:hAnsi="Cambria"/>
          <w:sz w:val="24"/>
          <w:szCs w:val="24"/>
          <w:u w:val="single"/>
        </w:rPr>
        <w:t>Na podstawie art. 15. ust 1. u</w:t>
      </w:r>
      <w:r w:rsidR="00B52EAA" w:rsidRPr="00317AF6">
        <w:rPr>
          <w:rFonts w:ascii="Cambria" w:hAnsi="Cambria"/>
          <w:sz w:val="24"/>
          <w:szCs w:val="24"/>
          <w:u w:val="single"/>
        </w:rPr>
        <w:t xml:space="preserve">stawy o planowaniu i zagospodarowaniu przestrzennym </w:t>
      </w:r>
      <w:r w:rsidR="00B52EAA" w:rsidRPr="00317AF6">
        <w:rPr>
          <w:rFonts w:ascii="Cambria" w:hAnsi="Cambria"/>
          <w:bCs/>
          <w:sz w:val="24"/>
          <w:szCs w:val="24"/>
          <w:u w:val="single"/>
        </w:rPr>
        <w:t>(</w:t>
      </w:r>
      <w:proofErr w:type="spellStart"/>
      <w:r w:rsidR="00B52EAA" w:rsidRPr="00317AF6">
        <w:rPr>
          <w:rFonts w:ascii="Cambria" w:hAnsi="Cambria"/>
          <w:bCs/>
          <w:sz w:val="24"/>
          <w:szCs w:val="24"/>
          <w:u w:val="single"/>
        </w:rPr>
        <w:t>t.j</w:t>
      </w:r>
      <w:proofErr w:type="spellEnd"/>
      <w:r w:rsidR="00B52EAA" w:rsidRPr="00317AF6">
        <w:rPr>
          <w:rFonts w:ascii="Cambria" w:hAnsi="Cambria"/>
          <w:bCs/>
          <w:sz w:val="24"/>
          <w:szCs w:val="24"/>
          <w:u w:val="single"/>
        </w:rPr>
        <w:t>.</w:t>
      </w:r>
      <w:r w:rsidR="00B52EAA" w:rsidRPr="00317AF6">
        <w:rPr>
          <w:rFonts w:ascii="Cambria" w:hAnsi="Cambria"/>
          <w:sz w:val="24"/>
          <w:szCs w:val="24"/>
          <w:u w:val="single"/>
        </w:rPr>
        <w:t xml:space="preserve"> </w:t>
      </w:r>
      <w:r w:rsidR="00930FAF">
        <w:rPr>
          <w:rFonts w:ascii="Cambria" w:hAnsi="Cambria"/>
          <w:bCs/>
          <w:sz w:val="24"/>
          <w:szCs w:val="24"/>
          <w:u w:val="single"/>
        </w:rPr>
        <w:t>Dz.U. 2018</w:t>
      </w:r>
      <w:r w:rsidR="00B52EAA" w:rsidRPr="00317AF6">
        <w:rPr>
          <w:rFonts w:ascii="Cambria" w:hAnsi="Cambria"/>
          <w:bCs/>
          <w:sz w:val="24"/>
          <w:szCs w:val="24"/>
          <w:u w:val="single"/>
        </w:rPr>
        <w:t xml:space="preserve"> poz. </w:t>
      </w:r>
      <w:r w:rsidR="00930FAF">
        <w:rPr>
          <w:rFonts w:ascii="Cambria" w:hAnsi="Cambria"/>
          <w:bCs/>
          <w:sz w:val="24"/>
          <w:szCs w:val="24"/>
          <w:u w:val="single"/>
        </w:rPr>
        <w:t>1945</w:t>
      </w:r>
      <w:r w:rsidR="00B52EAA" w:rsidRPr="00317AF6">
        <w:rPr>
          <w:rFonts w:ascii="Cambria" w:hAnsi="Cambria"/>
          <w:bCs/>
          <w:sz w:val="24"/>
          <w:szCs w:val="24"/>
          <w:u w:val="single"/>
        </w:rPr>
        <w:t xml:space="preserve">, ze zm.) dla </w:t>
      </w:r>
      <w:r w:rsidR="00B52EAA" w:rsidRPr="00317AF6">
        <w:rPr>
          <w:rFonts w:ascii="Cambria" w:hAnsi="Cambria"/>
          <w:sz w:val="24"/>
          <w:szCs w:val="24"/>
          <w:u w:val="single"/>
        </w:rPr>
        <w:t xml:space="preserve">projektu zmiany </w:t>
      </w:r>
      <w:r w:rsidR="00B52EAA" w:rsidRPr="00317AF6">
        <w:rPr>
          <w:rFonts w:ascii="Cambria" w:hAnsi="Cambria" w:cs="Arial"/>
          <w:iCs/>
          <w:color w:val="000000"/>
          <w:sz w:val="24"/>
          <w:szCs w:val="24"/>
          <w:u w:val="single"/>
        </w:rPr>
        <w:t xml:space="preserve">miejscowego planu zagospodarowania przestrzennego miejscowości Bońki i Brody w części dotyczącej dz. ewidencyjnych nr 134/6, 48/2, 125/1, 8, 73/1, 72/6, 21/3, 21/4, 97/4, 97/5, 97/6, 18/3, 51 położonych w obrębie Brody </w:t>
      </w:r>
      <w:r w:rsidR="00B52EAA" w:rsidRPr="00317AF6">
        <w:rPr>
          <w:rFonts w:ascii="Cambria" w:hAnsi="Cambria"/>
          <w:bCs/>
          <w:sz w:val="24"/>
          <w:szCs w:val="24"/>
          <w:u w:val="single"/>
        </w:rPr>
        <w:t>określa się:</w:t>
      </w:r>
    </w:p>
    <w:p w:rsidR="000258BB" w:rsidRPr="00317AF6" w:rsidRDefault="000258BB" w:rsidP="00B52EAA">
      <w:pPr>
        <w:spacing w:after="0"/>
        <w:jc w:val="both"/>
        <w:rPr>
          <w:rFonts w:ascii="Cambria" w:hAnsi="Cambria"/>
          <w:bCs/>
          <w:sz w:val="24"/>
          <w:szCs w:val="24"/>
          <w:u w:val="single"/>
        </w:rPr>
      </w:pPr>
    </w:p>
    <w:p w:rsidR="00324F52" w:rsidRPr="00CC3A47" w:rsidRDefault="00CC3A47" w:rsidP="000258B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ambria" w:hAnsi="Cambria"/>
          <w:b/>
          <w:bCs/>
          <w:sz w:val="24"/>
          <w:szCs w:val="24"/>
        </w:rPr>
      </w:pPr>
      <w:r w:rsidRPr="00CC3A47">
        <w:rPr>
          <w:rFonts w:ascii="Cambria" w:hAnsi="Cambria"/>
          <w:b/>
          <w:sz w:val="24"/>
          <w:szCs w:val="24"/>
        </w:rPr>
        <w:t>Sposób realizacji wymogów wynikających z art. 1 ust. 2–4 ustawy o planowaniu i zagospodarowaniu przestrzennym</w:t>
      </w:r>
    </w:p>
    <w:p w:rsidR="00324F52" w:rsidRPr="00317AF6" w:rsidRDefault="00324F52" w:rsidP="00324F52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</w:p>
    <w:p w:rsidR="000258BB" w:rsidRPr="00317AF6" w:rsidRDefault="000258BB" w:rsidP="00CC3A47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317AF6">
        <w:rPr>
          <w:rFonts w:ascii="Cambria" w:hAnsi="Cambria"/>
          <w:b/>
          <w:bCs/>
          <w:sz w:val="24"/>
          <w:szCs w:val="24"/>
        </w:rPr>
        <w:t>Art. 1 ust 2., w związku z art.15 ust 1 pkt 1</w:t>
      </w:r>
    </w:p>
    <w:p w:rsidR="00B52EAA" w:rsidRPr="00317AF6" w:rsidRDefault="00B52EAA" w:rsidP="00B52EAA">
      <w:pPr>
        <w:spacing w:after="0"/>
        <w:jc w:val="both"/>
        <w:rPr>
          <w:rFonts w:ascii="Cambria" w:hAnsi="Cambria"/>
          <w:bCs/>
          <w:sz w:val="24"/>
          <w:szCs w:val="24"/>
        </w:rPr>
      </w:pPr>
    </w:p>
    <w:p w:rsidR="000258BB" w:rsidRPr="00317AF6" w:rsidRDefault="000258BB" w:rsidP="00B52EAA">
      <w:pPr>
        <w:spacing w:after="0"/>
        <w:jc w:val="both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258BB" w:rsidRPr="00317AF6" w:rsidTr="007E0927">
        <w:tc>
          <w:tcPr>
            <w:tcW w:w="9351" w:type="dxa"/>
          </w:tcPr>
          <w:p w:rsidR="000258BB" w:rsidRPr="00317AF6" w:rsidRDefault="000258BB" w:rsidP="00525F7F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b/>
                <w:sz w:val="20"/>
                <w:szCs w:val="20"/>
              </w:rPr>
              <w:t>Wymagania ładu przestrzennego, w tym urbanistyki i architektury</w:t>
            </w:r>
          </w:p>
        </w:tc>
      </w:tr>
      <w:tr w:rsidR="000258BB" w:rsidRPr="00317AF6" w:rsidTr="007E0927">
        <w:tc>
          <w:tcPr>
            <w:tcW w:w="9351" w:type="dxa"/>
          </w:tcPr>
          <w:p w:rsidR="00C2566A" w:rsidRPr="00C2566A" w:rsidRDefault="00313761" w:rsidP="00C2566A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"/>
                <w:sz w:val="20"/>
                <w:szCs w:val="20"/>
              </w:rPr>
            </w:pPr>
            <w:r>
              <w:rPr>
                <w:rFonts w:ascii="Cambria" w:hAnsi="Cambria" w:cs="Verdana"/>
                <w:sz w:val="20"/>
                <w:szCs w:val="20"/>
              </w:rPr>
              <w:t>Istotnym</w:t>
            </w:r>
            <w:r w:rsidR="008C55F5">
              <w:rPr>
                <w:rFonts w:ascii="Cambria" w:hAnsi="Cambria" w:cs="Verdana"/>
                <w:sz w:val="20"/>
                <w:szCs w:val="20"/>
              </w:rPr>
              <w:t xml:space="preserve"> elementem w</w:t>
            </w:r>
            <w:r w:rsidR="00C2566A" w:rsidRPr="00C2566A">
              <w:rPr>
                <w:rFonts w:ascii="Cambria" w:hAnsi="Cambria" w:cs="Verdana"/>
                <w:sz w:val="20"/>
                <w:szCs w:val="20"/>
              </w:rPr>
              <w:t xml:space="preserve"> </w:t>
            </w:r>
            <w:r w:rsidR="005B1207">
              <w:rPr>
                <w:rFonts w:ascii="Cambria" w:hAnsi="Cambria" w:cs="Verdana"/>
                <w:sz w:val="20"/>
                <w:szCs w:val="20"/>
              </w:rPr>
              <w:t xml:space="preserve">kształtowaniu </w:t>
            </w:r>
            <w:r w:rsidR="00C2566A" w:rsidRPr="00C2566A">
              <w:rPr>
                <w:rFonts w:ascii="Cambria" w:hAnsi="Cambria" w:cs="Verdana"/>
                <w:sz w:val="20"/>
                <w:szCs w:val="20"/>
              </w:rPr>
              <w:t>ładu przestrzennego</w:t>
            </w:r>
            <w:r w:rsidR="005B1207">
              <w:rPr>
                <w:rFonts w:ascii="Cambria" w:hAnsi="Cambria" w:cs="Verdana"/>
                <w:sz w:val="20"/>
                <w:szCs w:val="20"/>
              </w:rPr>
              <w:t xml:space="preserve"> w tym urbanistyki i architektury</w:t>
            </w:r>
            <w:r w:rsidR="00C2566A" w:rsidRPr="00C2566A">
              <w:rPr>
                <w:rFonts w:ascii="Cambria" w:hAnsi="Cambria" w:cs="Verdana"/>
                <w:sz w:val="20"/>
                <w:szCs w:val="20"/>
              </w:rPr>
              <w:t xml:space="preserve"> </w:t>
            </w:r>
            <w:r w:rsidR="005B1207">
              <w:rPr>
                <w:rFonts w:ascii="Cambria" w:hAnsi="Cambria" w:cs="Verdana"/>
                <w:sz w:val="20"/>
                <w:szCs w:val="20"/>
              </w:rPr>
              <w:t xml:space="preserve">na terenie gminy </w:t>
            </w:r>
            <w:r w:rsidR="00C2566A" w:rsidRPr="00C2566A">
              <w:rPr>
                <w:rFonts w:ascii="Cambria" w:hAnsi="Cambria" w:cs="Verdana"/>
                <w:sz w:val="20"/>
                <w:szCs w:val="20"/>
              </w:rPr>
              <w:t xml:space="preserve">jest </w:t>
            </w:r>
            <w:r w:rsidR="005B1207">
              <w:rPr>
                <w:rFonts w:ascii="Cambria" w:hAnsi="Cambria" w:cs="Verdana"/>
                <w:sz w:val="20"/>
                <w:szCs w:val="20"/>
              </w:rPr>
              <w:t>opracowywanie planów miejscowych które będą</w:t>
            </w:r>
            <w:r w:rsidR="00C2566A" w:rsidRPr="00C2566A">
              <w:rPr>
                <w:rFonts w:ascii="Cambria" w:hAnsi="Cambria" w:cs="Verdana"/>
                <w:sz w:val="20"/>
                <w:szCs w:val="20"/>
              </w:rPr>
              <w:t xml:space="preserve"> u</w:t>
            </w:r>
            <w:r>
              <w:rPr>
                <w:rFonts w:ascii="Cambria" w:hAnsi="Cambria" w:cs="Verdana"/>
                <w:sz w:val="20"/>
                <w:szCs w:val="20"/>
              </w:rPr>
              <w:t>względniał</w:t>
            </w:r>
            <w:r w:rsidR="005B1207">
              <w:rPr>
                <w:rFonts w:ascii="Cambria" w:hAnsi="Cambria" w:cs="Verdana"/>
                <w:sz w:val="20"/>
                <w:szCs w:val="20"/>
              </w:rPr>
              <w:t>y</w:t>
            </w:r>
            <w:r w:rsidR="008C55F5">
              <w:rPr>
                <w:rFonts w:ascii="Cambria" w:hAnsi="Cambria" w:cs="Verdana"/>
                <w:sz w:val="20"/>
                <w:szCs w:val="20"/>
              </w:rPr>
              <w:t xml:space="preserve"> przede wszystkim</w:t>
            </w:r>
            <w:r>
              <w:rPr>
                <w:rFonts w:ascii="Cambria" w:hAnsi="Cambria" w:cs="Verdana"/>
                <w:sz w:val="20"/>
                <w:szCs w:val="20"/>
              </w:rPr>
              <w:t>:</w:t>
            </w:r>
          </w:p>
          <w:p w:rsidR="00313761" w:rsidRPr="00313761" w:rsidRDefault="00313761" w:rsidP="003137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Verdana"/>
                <w:sz w:val="20"/>
                <w:szCs w:val="20"/>
              </w:rPr>
            </w:pPr>
            <w:r w:rsidRPr="00C2566A">
              <w:rPr>
                <w:rFonts w:ascii="Cambria" w:hAnsi="Cambria" w:cs="Verdana"/>
                <w:sz w:val="20"/>
                <w:szCs w:val="20"/>
              </w:rPr>
              <w:t xml:space="preserve">kierunki </w:t>
            </w:r>
            <w:r w:rsidR="008C55F5">
              <w:rPr>
                <w:rFonts w:ascii="Cambria" w:hAnsi="Cambria" w:cs="Verdana"/>
                <w:sz w:val="20"/>
                <w:szCs w:val="20"/>
              </w:rPr>
              <w:t xml:space="preserve"> polityki przestrzennej </w:t>
            </w:r>
            <w:r w:rsidRPr="00C2566A">
              <w:rPr>
                <w:rFonts w:ascii="Cambria" w:hAnsi="Cambria" w:cs="Verdana"/>
                <w:sz w:val="20"/>
                <w:szCs w:val="20"/>
              </w:rPr>
              <w:t xml:space="preserve">wyznaczone w </w:t>
            </w:r>
            <w:r>
              <w:rPr>
                <w:rFonts w:ascii="Cambria" w:hAnsi="Cambria" w:cs="Verdana"/>
                <w:sz w:val="20"/>
                <w:szCs w:val="20"/>
              </w:rPr>
              <w:t>S</w:t>
            </w:r>
            <w:r w:rsidRPr="00C2566A">
              <w:rPr>
                <w:rFonts w:ascii="Cambria" w:hAnsi="Cambria" w:cs="Verdana"/>
                <w:sz w:val="20"/>
                <w:szCs w:val="20"/>
              </w:rPr>
              <w:t>tudium,</w:t>
            </w:r>
          </w:p>
          <w:p w:rsidR="00C2566A" w:rsidRPr="00C2566A" w:rsidRDefault="00313761" w:rsidP="00C2566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Verdana"/>
                <w:sz w:val="20"/>
                <w:szCs w:val="20"/>
              </w:rPr>
            </w:pPr>
            <w:r w:rsidRPr="00C2566A">
              <w:rPr>
                <w:rFonts w:ascii="Cambria" w:hAnsi="Cambria" w:cs="Verdana"/>
                <w:sz w:val="20"/>
                <w:szCs w:val="20"/>
              </w:rPr>
              <w:t>obowiązujące przeznaczenie w planach miejscowych</w:t>
            </w:r>
            <w:r>
              <w:rPr>
                <w:rFonts w:ascii="Cambria" w:hAnsi="Cambria" w:cs="Verdana"/>
                <w:sz w:val="20"/>
                <w:szCs w:val="20"/>
              </w:rPr>
              <w:t xml:space="preserve"> w bezpośrednim sąsiedztwie</w:t>
            </w:r>
            <w:r w:rsidR="00C2566A" w:rsidRPr="00C2566A">
              <w:rPr>
                <w:rFonts w:ascii="Cambria" w:hAnsi="Cambria" w:cs="Verdana"/>
                <w:sz w:val="20"/>
                <w:szCs w:val="20"/>
              </w:rPr>
              <w:t xml:space="preserve">. </w:t>
            </w:r>
          </w:p>
          <w:p w:rsidR="00C2566A" w:rsidRPr="00C2566A" w:rsidRDefault="00C2566A" w:rsidP="00C2566A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"/>
                <w:sz w:val="20"/>
                <w:szCs w:val="20"/>
              </w:rPr>
            </w:pPr>
            <w:r w:rsidRPr="00C2566A">
              <w:rPr>
                <w:rFonts w:ascii="Cambria" w:hAnsi="Cambria" w:cs="Verdana"/>
                <w:sz w:val="20"/>
                <w:szCs w:val="20"/>
              </w:rPr>
              <w:t>Nie dopuszczalne bowiem jest kierowanie się wyłącznie zapisami studium bez analizy obo</w:t>
            </w:r>
            <w:r w:rsidR="00697E12">
              <w:rPr>
                <w:rFonts w:ascii="Cambria" w:hAnsi="Cambria" w:cs="Verdana"/>
                <w:sz w:val="20"/>
                <w:szCs w:val="20"/>
              </w:rPr>
              <w:t xml:space="preserve">wiązujących planów </w:t>
            </w:r>
            <w:r w:rsidR="00697E12" w:rsidRPr="0043123D">
              <w:rPr>
                <w:rFonts w:ascii="Cambria" w:hAnsi="Cambria" w:cs="Verdana"/>
                <w:sz w:val="20"/>
                <w:szCs w:val="20"/>
              </w:rPr>
              <w:t xml:space="preserve">miejscowych </w:t>
            </w:r>
            <w:r w:rsidR="005B1207">
              <w:rPr>
                <w:rFonts w:ascii="Cambria" w:hAnsi="Cambria" w:cs="Verdana"/>
                <w:sz w:val="20"/>
                <w:szCs w:val="20"/>
              </w:rPr>
              <w:t xml:space="preserve">w sąsiedztwie </w:t>
            </w:r>
            <w:r w:rsidR="00697E12" w:rsidRPr="0043123D">
              <w:rPr>
                <w:rFonts w:ascii="Cambria" w:hAnsi="Cambria" w:cs="Verdana"/>
                <w:sz w:val="20"/>
                <w:szCs w:val="20"/>
              </w:rPr>
              <w:t xml:space="preserve">w tym miejscowego planu </w:t>
            </w:r>
            <w:r w:rsidR="00313761" w:rsidRPr="0043123D">
              <w:rPr>
                <w:rFonts w:ascii="Cambria" w:hAnsi="Cambria" w:cs="Verdana"/>
                <w:sz w:val="20"/>
                <w:szCs w:val="20"/>
              </w:rPr>
              <w:t>zagospodarowania</w:t>
            </w:r>
            <w:r w:rsidR="00697E12" w:rsidRPr="0043123D">
              <w:rPr>
                <w:rFonts w:ascii="Cambria" w:hAnsi="Cambria" w:cs="Verdana"/>
                <w:sz w:val="20"/>
                <w:szCs w:val="20"/>
              </w:rPr>
              <w:t xml:space="preserve"> przestrzennego </w:t>
            </w:r>
            <w:r w:rsidR="0043123D" w:rsidRPr="0043123D">
              <w:rPr>
                <w:rFonts w:ascii="Cambria" w:hAnsi="Cambria" w:cs="Verdana"/>
                <w:sz w:val="20"/>
                <w:szCs w:val="20"/>
              </w:rPr>
              <w:t xml:space="preserve">części </w:t>
            </w:r>
            <w:r w:rsidR="00697E12" w:rsidRPr="0043123D">
              <w:rPr>
                <w:rFonts w:ascii="Cambria" w:hAnsi="Cambria" w:cs="Verdana"/>
                <w:sz w:val="20"/>
                <w:szCs w:val="20"/>
              </w:rPr>
              <w:t>miejscowości Bońki i Brody</w:t>
            </w:r>
            <w:r w:rsidR="0043123D" w:rsidRPr="0043123D">
              <w:rPr>
                <w:rFonts w:ascii="Cambria" w:hAnsi="Cambria" w:cs="Verdana"/>
                <w:sz w:val="20"/>
                <w:szCs w:val="20"/>
              </w:rPr>
              <w:t xml:space="preserve"> - </w:t>
            </w:r>
            <w:r w:rsidR="0043123D" w:rsidRPr="0043123D">
              <w:rPr>
                <w:rFonts w:ascii="Cambria" w:hAnsi="Cambria"/>
                <w:sz w:val="20"/>
                <w:szCs w:val="20"/>
              </w:rPr>
              <w:t>Uchwała  Nr X/67/2015 Rady Gminy Płońsk z dnia 12 sierpnia 2015</w:t>
            </w:r>
            <w:r w:rsidR="00697E12" w:rsidRPr="0043123D">
              <w:rPr>
                <w:rFonts w:ascii="Cambria" w:hAnsi="Cambria" w:cs="Verdana"/>
                <w:sz w:val="20"/>
                <w:szCs w:val="20"/>
              </w:rPr>
              <w:t>.</w:t>
            </w:r>
          </w:p>
          <w:p w:rsidR="000258BB" w:rsidRDefault="00313761" w:rsidP="00C2566A">
            <w:pPr>
              <w:spacing w:before="120"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W obowiązującym planie miejscowym dla tego obszaru istnieją zapisy odnoszące się bezpośrednio do ochrony i kształtowania ładu przestrzennego takie jak:</w:t>
            </w:r>
          </w:p>
          <w:p w:rsidR="00313761" w:rsidRPr="00313761" w:rsidRDefault="00313761" w:rsidP="0031376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-18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textAlignment w:val="baseline"/>
              <w:rPr>
                <w:rFonts w:ascii="Cambria" w:hAnsi="Cambria" w:cs="Arial"/>
                <w:i/>
                <w:spacing w:val="4"/>
                <w:sz w:val="20"/>
                <w:szCs w:val="20"/>
              </w:rPr>
            </w:pPr>
            <w:r w:rsidRPr="00313761">
              <w:rPr>
                <w:rFonts w:ascii="Cambria" w:hAnsi="Cambria" w:cs="Arial"/>
                <w:i/>
                <w:sz w:val="20"/>
                <w:szCs w:val="20"/>
              </w:rPr>
              <w:t xml:space="preserve">Obiekty i urządzenia na każdym terenie funkcjonalnym należy realizować </w:t>
            </w:r>
            <w:r w:rsidRPr="00313761">
              <w:rPr>
                <w:rFonts w:ascii="Cambria" w:hAnsi="Cambria" w:cs="Arial"/>
                <w:i/>
                <w:sz w:val="20"/>
                <w:szCs w:val="20"/>
              </w:rPr>
              <w:br/>
              <w:t>w sposób zgodny z ustaleniami planu w zakresie warunków, zasad i standardów kształtowania zabudowy, z przepisami określonymi dla poszczególnych terenów funkcjonalnych, z obowiązującymi przepisami odrębnymi i zasadami współżycia społecznego;</w:t>
            </w:r>
          </w:p>
          <w:p w:rsidR="00313761" w:rsidRPr="00313761" w:rsidRDefault="00313761" w:rsidP="0031376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-18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ascii="Cambria" w:hAnsi="Cambria" w:cs="Arial"/>
                <w:i/>
                <w:spacing w:val="4"/>
                <w:sz w:val="20"/>
                <w:szCs w:val="20"/>
              </w:rPr>
            </w:pPr>
            <w:r w:rsidRPr="00313761">
              <w:rPr>
                <w:rFonts w:ascii="Cambria" w:hAnsi="Cambria" w:cs="Arial"/>
                <w:i/>
                <w:sz w:val="20"/>
                <w:szCs w:val="20"/>
              </w:rPr>
              <w:t>Stosowanie działań porządkujących w zakresie ujednolicenia elementów przestrzeni ogólnodostępnych (wyposażenie i oświetlenie ulic, ogrodzenia, zieleń, mała architektura, znaki miejskiego systemu informacji);</w:t>
            </w:r>
            <w:r w:rsidRPr="00313761">
              <w:rPr>
                <w:rFonts w:ascii="Cambria" w:hAnsi="Cambria" w:cs="Arial"/>
                <w:i/>
                <w:spacing w:val="4"/>
                <w:sz w:val="20"/>
                <w:szCs w:val="20"/>
              </w:rPr>
              <w:t xml:space="preserve"> </w:t>
            </w:r>
          </w:p>
          <w:p w:rsidR="00313761" w:rsidRPr="005B1207" w:rsidRDefault="00313761" w:rsidP="0031376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-180"/>
              </w:tabs>
              <w:overflowPunct w:val="0"/>
              <w:autoSpaceDE w:val="0"/>
              <w:autoSpaceDN w:val="0"/>
              <w:adjustRightInd w:val="0"/>
              <w:ind w:left="357" w:hanging="357"/>
              <w:jc w:val="both"/>
              <w:textAlignment w:val="baseline"/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313761">
              <w:rPr>
                <w:rFonts w:ascii="Cambria" w:hAnsi="Cambria" w:cs="Arial"/>
                <w:i/>
                <w:spacing w:val="4"/>
                <w:sz w:val="20"/>
                <w:szCs w:val="20"/>
              </w:rPr>
              <w:t>Stosowanie rozwiązań przestrzennych, architektonicznych i technicznych zapewniających dostępność terenów, budynków i urządzeń dla os</w:t>
            </w:r>
            <w:r w:rsidR="0043123D">
              <w:rPr>
                <w:rFonts w:ascii="Cambria" w:hAnsi="Cambria" w:cs="Arial"/>
                <w:i/>
                <w:spacing w:val="4"/>
                <w:sz w:val="20"/>
                <w:szCs w:val="20"/>
              </w:rPr>
              <w:t>ób starszych i niepełnosprawnych.</w:t>
            </w:r>
          </w:p>
          <w:p w:rsidR="005B1207" w:rsidRPr="0043123D" w:rsidRDefault="005B1207" w:rsidP="005B1207">
            <w:pPr>
              <w:shd w:val="clear" w:color="auto" w:fill="FFFFFF"/>
              <w:tabs>
                <w:tab w:val="left" w:pos="-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pacing w:val="4"/>
                <w:sz w:val="24"/>
                <w:szCs w:val="24"/>
              </w:rPr>
            </w:pPr>
          </w:p>
          <w:p w:rsidR="0043123D" w:rsidRPr="005B1207" w:rsidRDefault="005B1207" w:rsidP="0043123D">
            <w:pPr>
              <w:shd w:val="clear" w:color="auto" w:fill="FFFFFF"/>
              <w:tabs>
                <w:tab w:val="left" w:pos="-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Natomiast z</w:t>
            </w:r>
            <w:r w:rsidR="0043123D" w:rsidRPr="005B1207">
              <w:rPr>
                <w:rFonts w:ascii="Cambria" w:hAnsi="Cambria" w:cs="Arial"/>
                <w:spacing w:val="4"/>
                <w:sz w:val="20"/>
                <w:szCs w:val="20"/>
              </w:rPr>
              <w:t xml:space="preserve">godnie z zapisami </w:t>
            </w:r>
            <w:r w:rsidRPr="005B1207">
              <w:rPr>
                <w:rFonts w:ascii="Cambria" w:hAnsi="Cambria" w:cs="Arial"/>
                <w:spacing w:val="4"/>
                <w:sz w:val="20"/>
                <w:szCs w:val="20"/>
              </w:rPr>
              <w:t xml:space="preserve">obowiązującego 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Studium, k</w:t>
            </w:r>
            <w:r w:rsidR="0043123D" w:rsidRPr="005B1207">
              <w:rPr>
                <w:rFonts w:ascii="Cambria" w:hAnsi="Cambria"/>
                <w:sz w:val="20"/>
                <w:szCs w:val="20"/>
              </w:rPr>
              <w:t>ształtowanie przestrzeni z uwzględnieniem uwarunkowań i wymagań funkcjonalnych, społeczno- -gospodarczych, środowiskowych i kulturowych zapewniają plany zagospodarowania przestrzennego, opracowane dla części obszaru gminy Płońsk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43123D" w:rsidRPr="0043123D" w:rsidRDefault="0043123D" w:rsidP="0043123D">
            <w:pPr>
              <w:shd w:val="clear" w:color="auto" w:fill="FFFFFF"/>
              <w:tabs>
                <w:tab w:val="left" w:pos="-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3123D">
              <w:rPr>
                <w:rFonts w:ascii="Cambria" w:hAnsi="Cambria" w:cs="Arial"/>
                <w:spacing w:val="4"/>
                <w:sz w:val="20"/>
                <w:szCs w:val="20"/>
              </w:rPr>
              <w:t xml:space="preserve">W zakresie zagospodarowania przestrzennego 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 xml:space="preserve">a tym samym ładu przestrzennego </w:t>
            </w:r>
            <w:r w:rsidRPr="0043123D">
              <w:rPr>
                <w:rFonts w:ascii="Cambria" w:hAnsi="Cambria" w:cs="Arial"/>
                <w:spacing w:val="4"/>
                <w:sz w:val="20"/>
                <w:szCs w:val="20"/>
              </w:rPr>
              <w:t>Studium ustala następujące kierunki działań:</w:t>
            </w:r>
          </w:p>
          <w:p w:rsidR="0043123D" w:rsidRPr="0043123D" w:rsidRDefault="0043123D" w:rsidP="0043123D">
            <w:pPr>
              <w:shd w:val="clear" w:color="auto" w:fill="FFFFFF"/>
              <w:tabs>
                <w:tab w:val="left" w:pos="-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3123D">
              <w:rPr>
                <w:rFonts w:ascii="Cambria" w:hAnsi="Cambria" w:cs="Arial"/>
                <w:spacing w:val="4"/>
                <w:sz w:val="20"/>
                <w:szCs w:val="20"/>
              </w:rPr>
              <w:t>• zachowanie i rozwój wykształconych funkcji dla poszczególnych obszarów i jednostek</w:t>
            </w:r>
          </w:p>
          <w:p w:rsidR="0043123D" w:rsidRPr="0043123D" w:rsidRDefault="0043123D" w:rsidP="0043123D">
            <w:pPr>
              <w:shd w:val="clear" w:color="auto" w:fill="FFFFFF"/>
              <w:tabs>
                <w:tab w:val="left" w:pos="-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3123D">
              <w:rPr>
                <w:rFonts w:ascii="Cambria" w:hAnsi="Cambria" w:cs="Arial"/>
                <w:spacing w:val="4"/>
                <w:sz w:val="20"/>
                <w:szCs w:val="20"/>
              </w:rPr>
              <w:t>osadniczych:</w:t>
            </w:r>
          </w:p>
          <w:p w:rsidR="0043123D" w:rsidRPr="0043123D" w:rsidRDefault="0043123D" w:rsidP="0043123D">
            <w:pPr>
              <w:shd w:val="clear" w:color="auto" w:fill="FFFFFF"/>
              <w:tabs>
                <w:tab w:val="left" w:pos="-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3123D">
              <w:rPr>
                <w:rFonts w:ascii="Cambria" w:hAnsi="Cambria" w:cs="Arial"/>
                <w:spacing w:val="4"/>
                <w:sz w:val="20"/>
                <w:szCs w:val="20"/>
              </w:rPr>
              <w:t>• wykorzystanie lokalnych zasobów rolniczej przestrzeni produkcyjnej,</w:t>
            </w:r>
          </w:p>
          <w:p w:rsidR="0043123D" w:rsidRPr="0043123D" w:rsidRDefault="0043123D" w:rsidP="0043123D">
            <w:pPr>
              <w:shd w:val="clear" w:color="auto" w:fill="FFFFFF"/>
              <w:tabs>
                <w:tab w:val="left" w:pos="-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3123D">
              <w:rPr>
                <w:rFonts w:ascii="Cambria" w:hAnsi="Cambria" w:cs="Arial"/>
                <w:spacing w:val="4"/>
                <w:sz w:val="20"/>
                <w:szCs w:val="20"/>
              </w:rPr>
              <w:t xml:space="preserve">• uzupełniania przestrzeni rolniczej o nowe tereny lasów i </w:t>
            </w:r>
            <w:proofErr w:type="spellStart"/>
            <w:r w:rsidRPr="0043123D">
              <w:rPr>
                <w:rFonts w:ascii="Cambria" w:hAnsi="Cambria" w:cs="Arial"/>
                <w:spacing w:val="4"/>
                <w:sz w:val="20"/>
                <w:szCs w:val="20"/>
              </w:rPr>
              <w:t>zadrzewień</w:t>
            </w:r>
            <w:proofErr w:type="spellEnd"/>
            <w:r w:rsidRPr="0043123D">
              <w:rPr>
                <w:rFonts w:ascii="Cambria" w:hAnsi="Cambria" w:cs="Arial"/>
                <w:spacing w:val="4"/>
                <w:sz w:val="20"/>
                <w:szCs w:val="20"/>
              </w:rPr>
              <w:t xml:space="preserve"> oraz wód</w:t>
            </w:r>
          </w:p>
          <w:p w:rsidR="0043123D" w:rsidRPr="0043123D" w:rsidRDefault="0043123D" w:rsidP="0043123D">
            <w:pPr>
              <w:shd w:val="clear" w:color="auto" w:fill="FFFFFF"/>
              <w:tabs>
                <w:tab w:val="left" w:pos="-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3123D">
              <w:rPr>
                <w:rFonts w:ascii="Cambria" w:hAnsi="Cambria" w:cs="Arial"/>
                <w:spacing w:val="4"/>
                <w:sz w:val="20"/>
                <w:szCs w:val="20"/>
              </w:rPr>
              <w:t>powierzchniowych,</w:t>
            </w:r>
          </w:p>
          <w:p w:rsidR="0043123D" w:rsidRPr="0043123D" w:rsidRDefault="0043123D" w:rsidP="0043123D">
            <w:pPr>
              <w:shd w:val="clear" w:color="auto" w:fill="FFFFFF"/>
              <w:tabs>
                <w:tab w:val="left" w:pos="-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43123D">
              <w:rPr>
                <w:rFonts w:ascii="Cambria" w:hAnsi="Cambria" w:cs="Arial"/>
                <w:spacing w:val="4"/>
                <w:sz w:val="20"/>
                <w:szCs w:val="20"/>
              </w:rPr>
              <w:lastRenderedPageBreak/>
              <w:t>• modernizacja układu komunikacyjnego</w:t>
            </w:r>
          </w:p>
          <w:p w:rsidR="0047315C" w:rsidRPr="0043123D" w:rsidRDefault="0047315C" w:rsidP="0047315C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"/>
                <w:sz w:val="20"/>
                <w:szCs w:val="20"/>
              </w:rPr>
            </w:pPr>
            <w:r w:rsidRPr="0043123D">
              <w:rPr>
                <w:rFonts w:ascii="Cambria" w:hAnsi="Cambria" w:cs="Verdana"/>
                <w:sz w:val="20"/>
                <w:szCs w:val="20"/>
              </w:rPr>
              <w:t xml:space="preserve">Wskazane w studium zasady oraz kierunki zagospodarowania przestrzennego jednoznacznie wskazują, że sposób zagospodarowania poszczególnych terenów musi być określony szczegółowo na etapie opracowania planu miejscowego. </w:t>
            </w:r>
          </w:p>
          <w:p w:rsidR="0047315C" w:rsidRDefault="0047315C" w:rsidP="0047315C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741C51">
              <w:rPr>
                <w:rFonts w:ascii="Cambria" w:hAnsi="Cambria" w:cs="Verdana"/>
                <w:sz w:val="18"/>
                <w:szCs w:val="18"/>
              </w:rPr>
              <w:t>Przy opracowaniu planu należało wziąć pod uwagę zarówno stan istniejący, jak i projektowane przeznaczenie z uwzględn</w:t>
            </w:r>
            <w:r w:rsidR="008C55F5">
              <w:rPr>
                <w:rFonts w:ascii="Cambria" w:hAnsi="Cambria" w:cs="Verdana"/>
                <w:sz w:val="18"/>
                <w:szCs w:val="18"/>
              </w:rPr>
              <w:t>ieniem kierunków określonych w S</w:t>
            </w:r>
            <w:r w:rsidR="0043123D">
              <w:rPr>
                <w:rFonts w:ascii="Cambria" w:hAnsi="Cambria" w:cs="Verdana"/>
                <w:sz w:val="18"/>
                <w:szCs w:val="18"/>
              </w:rPr>
              <w:t>tudium jak i wnioski złożone przez mieszkańców i właścicieli nieruchomości.</w:t>
            </w:r>
            <w:r w:rsidRPr="00741C51">
              <w:rPr>
                <w:rFonts w:ascii="Cambria" w:hAnsi="Cambria" w:cs="Verdana"/>
                <w:sz w:val="18"/>
                <w:szCs w:val="18"/>
              </w:rPr>
              <w:t xml:space="preserve"> </w:t>
            </w:r>
          </w:p>
          <w:p w:rsidR="0043123D" w:rsidRPr="00741C51" w:rsidRDefault="0043123D" w:rsidP="0047315C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"/>
                <w:sz w:val="18"/>
                <w:szCs w:val="18"/>
              </w:rPr>
            </w:pPr>
          </w:p>
          <w:p w:rsidR="0043123D" w:rsidRDefault="0047315C" w:rsidP="0047315C">
            <w:pPr>
              <w:shd w:val="clear" w:color="auto" w:fill="FFFFFF"/>
              <w:tabs>
                <w:tab w:val="left" w:pos="-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Arial"/>
                <w:i/>
                <w:spacing w:val="4"/>
                <w:sz w:val="20"/>
                <w:szCs w:val="20"/>
              </w:rPr>
            </w:pPr>
            <w:r w:rsidRPr="0043123D">
              <w:rPr>
                <w:rFonts w:ascii="Cambria" w:hAnsi="Cambria" w:cs="Verdana"/>
                <w:sz w:val="18"/>
                <w:szCs w:val="18"/>
              </w:rPr>
              <w:t xml:space="preserve">Głównym założeniem przy określeniu przeznaczenia terenów było takie dobranie funkcji które będzie zgodne z wiodącym przeznaczeniem w </w:t>
            </w:r>
            <w:r w:rsidR="005B1207">
              <w:rPr>
                <w:rFonts w:ascii="Cambria" w:hAnsi="Cambria" w:cs="Verdana"/>
                <w:sz w:val="18"/>
                <w:szCs w:val="18"/>
              </w:rPr>
              <w:t>S</w:t>
            </w:r>
            <w:r w:rsidRPr="0043123D">
              <w:rPr>
                <w:rFonts w:ascii="Cambria" w:hAnsi="Cambria" w:cs="Verdana"/>
                <w:sz w:val="18"/>
                <w:szCs w:val="18"/>
              </w:rPr>
              <w:t>tudium</w:t>
            </w:r>
            <w:r w:rsidR="005B1207">
              <w:rPr>
                <w:rFonts w:ascii="Cambria" w:hAnsi="Cambria" w:cs="Verdana"/>
                <w:sz w:val="18"/>
                <w:szCs w:val="18"/>
              </w:rPr>
              <w:t xml:space="preserve">. </w:t>
            </w:r>
            <w:r w:rsidR="0043123D">
              <w:rPr>
                <w:rFonts w:ascii="Cambria" w:hAnsi="Cambria" w:cs="Verdana"/>
                <w:b/>
                <w:sz w:val="18"/>
                <w:szCs w:val="18"/>
              </w:rPr>
              <w:t>W związku z tym</w:t>
            </w:r>
            <w:r w:rsidR="005B1207">
              <w:rPr>
                <w:rFonts w:ascii="Cambria" w:hAnsi="Cambria" w:cs="Verdana"/>
                <w:b/>
                <w:sz w:val="18"/>
                <w:szCs w:val="18"/>
              </w:rPr>
              <w:t xml:space="preserve">, </w:t>
            </w:r>
            <w:r w:rsidR="0043123D">
              <w:rPr>
                <w:rFonts w:ascii="Cambria" w:hAnsi="Cambria" w:cs="Verdana"/>
                <w:b/>
                <w:sz w:val="18"/>
                <w:szCs w:val="18"/>
              </w:rPr>
              <w:t xml:space="preserve">że wzdłuż najważniejszych szlaków komunikacyjnych tj. drogi krajowej nr 10 (w przyszłości drogi ekspresowej) lokalizowane będą </w:t>
            </w:r>
            <w:r w:rsidR="005B1207">
              <w:rPr>
                <w:rFonts w:ascii="Cambria" w:hAnsi="Cambria" w:cs="Verdana"/>
                <w:b/>
                <w:sz w:val="18"/>
                <w:szCs w:val="18"/>
              </w:rPr>
              <w:t>funkcje produkcyjne</w:t>
            </w:r>
            <w:r w:rsidR="0043123D">
              <w:rPr>
                <w:rFonts w:ascii="Cambria" w:hAnsi="Cambria" w:cs="Verdana"/>
                <w:b/>
                <w:sz w:val="18"/>
                <w:szCs w:val="18"/>
              </w:rPr>
              <w:t>, składowe,</w:t>
            </w:r>
            <w:r w:rsidR="005B1207">
              <w:rPr>
                <w:rFonts w:ascii="Cambria" w:hAnsi="Cambria" w:cs="Verdana"/>
                <w:b/>
                <w:sz w:val="18"/>
                <w:szCs w:val="18"/>
              </w:rPr>
              <w:t xml:space="preserve"> magazynowe oraz</w:t>
            </w:r>
            <w:r w:rsidR="0043123D">
              <w:rPr>
                <w:rFonts w:ascii="Cambria" w:hAnsi="Cambria" w:cs="Verdana"/>
                <w:b/>
                <w:sz w:val="18"/>
                <w:szCs w:val="18"/>
              </w:rPr>
              <w:t xml:space="preserve"> usługi</w:t>
            </w:r>
            <w:r w:rsidR="005B1207">
              <w:rPr>
                <w:rFonts w:ascii="Cambria" w:hAnsi="Cambria" w:cs="Verdana"/>
                <w:b/>
                <w:sz w:val="18"/>
                <w:szCs w:val="18"/>
              </w:rPr>
              <w:t>. W</w:t>
            </w:r>
            <w:r w:rsidR="0043123D">
              <w:rPr>
                <w:rFonts w:ascii="Cambria" w:hAnsi="Cambria" w:cs="Verdana"/>
                <w:b/>
                <w:sz w:val="18"/>
                <w:szCs w:val="18"/>
              </w:rPr>
              <w:t>łaśnie te tereny przeznaczono zgodnie ze studium na cele usługowe, produkcyjno-składowe i magazynowe oznaczone symbolami UP. Na terenie tym zgodnie ze studium a także wychodząc naprzeciw oczekiwaniom właścicieli nieruchomości</w:t>
            </w:r>
            <w:r w:rsidR="005B1207">
              <w:rPr>
                <w:rFonts w:ascii="Cambria" w:hAnsi="Cambria" w:cs="Verdana"/>
                <w:b/>
                <w:sz w:val="18"/>
                <w:szCs w:val="18"/>
              </w:rPr>
              <w:t xml:space="preserve"> (złożone wnioski w toku procedury planistycznej)</w:t>
            </w:r>
            <w:r w:rsidR="0043123D">
              <w:rPr>
                <w:rFonts w:ascii="Cambria" w:hAnsi="Cambria" w:cs="Verdana"/>
                <w:b/>
                <w:sz w:val="18"/>
                <w:szCs w:val="18"/>
              </w:rPr>
              <w:t xml:space="preserve"> dopuszczono lokalizacje lokalu mieszkalnego wbudowanego w b</w:t>
            </w:r>
            <w:r w:rsidR="005B1207">
              <w:rPr>
                <w:rFonts w:ascii="Cambria" w:hAnsi="Cambria" w:cs="Verdana"/>
                <w:b/>
                <w:sz w:val="18"/>
                <w:szCs w:val="18"/>
              </w:rPr>
              <w:t xml:space="preserve">udynek o funkcji podstawowej tj. </w:t>
            </w:r>
            <w:r w:rsidR="0043123D">
              <w:rPr>
                <w:rFonts w:ascii="Cambria" w:hAnsi="Cambria" w:cs="Verdana"/>
                <w:b/>
                <w:sz w:val="18"/>
                <w:szCs w:val="18"/>
              </w:rPr>
              <w:t>usługowe, produkcyjno-składowej lub magazynowej.</w:t>
            </w:r>
            <w:r w:rsidR="005B1207">
              <w:rPr>
                <w:rFonts w:ascii="Cambria" w:hAnsi="Cambria" w:cs="Verdana"/>
                <w:b/>
                <w:sz w:val="18"/>
                <w:szCs w:val="18"/>
              </w:rPr>
              <w:t xml:space="preserve"> Część terenów przeznaczono pod zab</w:t>
            </w:r>
            <w:r w:rsidR="0089231D">
              <w:rPr>
                <w:rFonts w:ascii="Cambria" w:hAnsi="Cambria" w:cs="Verdana"/>
                <w:b/>
                <w:sz w:val="18"/>
                <w:szCs w:val="18"/>
              </w:rPr>
              <w:t>udowę mieszkaniowa jednorodzinną</w:t>
            </w:r>
            <w:r w:rsidR="005B1207">
              <w:rPr>
                <w:rFonts w:ascii="Cambria" w:hAnsi="Cambria" w:cs="Verdana"/>
                <w:b/>
                <w:sz w:val="18"/>
                <w:szCs w:val="18"/>
              </w:rPr>
              <w:t xml:space="preserve"> w miejscach położonych bezpośrednio przy drogach publicznych w otoczeniu już istniejącej zabudowy mieszkaniowej. Z uwagi na powolny zanik działalności rolniczej w tym rejonie zasadne było tez złożenie wniosku do Ministra Rolnictwa  w celu przeznaczenia gruntów klasy III na cele nierolnicze.</w:t>
            </w:r>
          </w:p>
          <w:p w:rsidR="00313761" w:rsidRPr="00313761" w:rsidRDefault="00313761" w:rsidP="00313761">
            <w:pPr>
              <w:shd w:val="clear" w:color="auto" w:fill="FFFFFF"/>
              <w:tabs>
                <w:tab w:val="left" w:pos="-1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pacing w:val="4"/>
                <w:sz w:val="24"/>
                <w:szCs w:val="24"/>
              </w:rPr>
            </w:pP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0258BB" w:rsidP="00525F7F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b/>
                <w:sz w:val="20"/>
                <w:szCs w:val="20"/>
              </w:rPr>
              <w:lastRenderedPageBreak/>
              <w:t>Walory architektoniczne i krajobrazowe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D844AE" w:rsidRDefault="00D844AE" w:rsidP="00D844AE">
            <w:pPr>
              <w:spacing w:before="120"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844AE">
              <w:rPr>
                <w:rFonts w:ascii="Cambria" w:hAnsi="Cambria" w:cs="Verdana"/>
                <w:sz w:val="20"/>
                <w:szCs w:val="20"/>
              </w:rPr>
              <w:t xml:space="preserve">Plan uwzględnia występowanie w jego obszarze form ochrony przyrody oraz innych elementów mających wpływ na walory krajobrazowe i architektoniczne. Walory krajobrazowe zostały uwzględnione poprzez wskazanie form ochrony przyrody przy jednoczesnym projektowaniu w sposób pozwalający na zachowanie walorów jakie z nich wynikają. Walory architektoniczne został uwzględnione poprzez utrzymanie i ugruntowanie istniejącego zagospodarowania oraz określenie zbieżnych parametrów zabudowy.  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0258BB" w:rsidP="00525F7F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b/>
                <w:sz w:val="20"/>
                <w:szCs w:val="20"/>
              </w:rPr>
              <w:t>Wymagania ochrony środowiska, w tym gospodarowania wodami i ochrony gruntów rolnych i leśnych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525F7F" w:rsidP="0007522F">
            <w:pPr>
              <w:spacing w:before="120"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317AF6">
              <w:rPr>
                <w:rFonts w:ascii="Cambria" w:hAnsi="Cambria"/>
                <w:bCs/>
                <w:sz w:val="20"/>
                <w:szCs w:val="20"/>
              </w:rPr>
              <w:t>Plan położony jest poza obszarami chronionymi w rozumieniu ustawy o ochronie przyrody. Na terenie znajduje się jedynie ponik przyrody – głaz narzutowy. Teren objęty planem obejmuje grunty rolne klasy III których przeznaczenie na cele nierolnicze  wymaga zgody Ministra Rolnictwa. Tym samym w związku z polityka zwarta w Studium uwarunkowań i kierunków zagospodarowania przestrzennego gminy Płońsk złożono wniosek do Ministra Rolnictwa o zmianę przeznaczenia gruntów rolnych na cele nierolnicze.</w:t>
            </w:r>
            <w:r w:rsidR="0089231D">
              <w:rPr>
                <w:rFonts w:ascii="Cambria" w:hAnsi="Cambria"/>
                <w:bCs/>
                <w:sz w:val="20"/>
                <w:szCs w:val="20"/>
              </w:rPr>
              <w:t xml:space="preserve"> Z</w:t>
            </w:r>
            <w:r w:rsidR="0007522F">
              <w:rPr>
                <w:rFonts w:ascii="Cambria" w:hAnsi="Cambria"/>
                <w:bCs/>
                <w:sz w:val="20"/>
                <w:szCs w:val="20"/>
              </w:rPr>
              <w:t>godnie z wydaną decyzją</w:t>
            </w:r>
            <w:r w:rsidR="0089231D">
              <w:rPr>
                <w:rFonts w:ascii="Cambria" w:hAnsi="Cambria"/>
                <w:bCs/>
                <w:sz w:val="20"/>
                <w:szCs w:val="20"/>
              </w:rPr>
              <w:t xml:space="preserve"> Ministra Rolnictwa</w:t>
            </w:r>
            <w:r w:rsidR="0007522F">
              <w:rPr>
                <w:rFonts w:ascii="Cambria" w:hAnsi="Cambria"/>
                <w:bCs/>
                <w:sz w:val="20"/>
                <w:szCs w:val="20"/>
              </w:rPr>
              <w:t xml:space="preserve"> w toku procedury planistycznej</w:t>
            </w:r>
            <w:r w:rsidR="0089231D">
              <w:rPr>
                <w:rFonts w:ascii="Cambria" w:hAnsi="Cambria"/>
                <w:bCs/>
                <w:sz w:val="20"/>
                <w:szCs w:val="20"/>
              </w:rPr>
              <w:t xml:space="preserve"> wydano zgodę zaledwie na powierzchnie</w:t>
            </w:r>
            <w:r w:rsidR="0007522F">
              <w:rPr>
                <w:rFonts w:ascii="Cambria" w:hAnsi="Cambria"/>
                <w:bCs/>
                <w:sz w:val="20"/>
                <w:szCs w:val="20"/>
              </w:rPr>
              <w:t xml:space="preserve"> 0,8204 ha przy czym wystąpienie było na łączną powierzchnię 3,6232 ha</w:t>
            </w:r>
            <w:r w:rsidR="0089231D">
              <w:rPr>
                <w:rFonts w:ascii="Cambria" w:hAnsi="Cambria"/>
                <w:bCs/>
                <w:sz w:val="20"/>
                <w:szCs w:val="20"/>
              </w:rPr>
              <w:t>. Tym samym koniecznym było pozostawienie jako rolne</w:t>
            </w:r>
            <w:r w:rsidR="0007522F">
              <w:rPr>
                <w:rFonts w:ascii="Cambria" w:hAnsi="Cambria"/>
                <w:bCs/>
                <w:sz w:val="20"/>
                <w:szCs w:val="20"/>
              </w:rPr>
              <w:t>,</w:t>
            </w:r>
            <w:r w:rsidR="0089231D">
              <w:rPr>
                <w:rFonts w:ascii="Cambria" w:hAnsi="Cambria"/>
                <w:bCs/>
                <w:sz w:val="20"/>
                <w:szCs w:val="20"/>
              </w:rPr>
              <w:t xml:space="preserve"> gruntów klasy III które w Studium przeznaczone były na cele inne niż rolnicze.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0258BB" w:rsidP="00525F7F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b/>
                <w:sz w:val="20"/>
                <w:szCs w:val="20"/>
              </w:rPr>
              <w:t>Wymagania ochrony dziedzictwa kulturowego i zabytków oraz dóbr kultury współczesnej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7E0927" w:rsidP="00D844AE">
            <w:pPr>
              <w:spacing w:before="120"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317AF6">
              <w:rPr>
                <w:rFonts w:ascii="Cambria" w:hAnsi="Cambria"/>
                <w:bCs/>
                <w:sz w:val="20"/>
                <w:szCs w:val="20"/>
              </w:rPr>
              <w:t>W obszarze planu nie znajdują się obiekty i obszary zabytkowe oraz obiekty należące do dóbr kultury współczesnej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0258BB" w:rsidP="00525F7F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b/>
                <w:sz w:val="20"/>
                <w:szCs w:val="20"/>
              </w:rPr>
              <w:t>Wymagania ochrony zdrowia oraz bezpieczeństwa ludzi i mienia, a także potrzeby osób niepełnosprawnych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7E0927" w:rsidP="007E0927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"/>
                <w:sz w:val="20"/>
                <w:szCs w:val="20"/>
              </w:rPr>
            </w:pPr>
            <w:r w:rsidRPr="00317AF6">
              <w:rPr>
                <w:rFonts w:ascii="Cambria" w:hAnsi="Cambria" w:cs="Verdana"/>
                <w:sz w:val="20"/>
                <w:szCs w:val="20"/>
              </w:rPr>
              <w:t xml:space="preserve">W granicach opracowanie nie występują obiekty oraz tereny będące potencjalnym zagrożeniem dla bezpieczeństwa ludzi i mienia. Wymagania potrzeb osób niepełnosprawnych powinny być zapewnione poprzez takie projektowanie obiektów, które zmierzało będzie do eliminacji barier architektonicznych w projektowanych obiektach. 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0258BB" w:rsidP="00525F7F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b/>
                <w:sz w:val="20"/>
                <w:szCs w:val="20"/>
              </w:rPr>
              <w:t>Walory ekonomiczne przestrzeni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6256C5" w:rsidP="00C439B1">
            <w:pPr>
              <w:spacing w:before="120" w:after="120"/>
              <w:rPr>
                <w:rFonts w:ascii="Cambria" w:hAnsi="Cambria"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sz w:val="20"/>
                <w:szCs w:val="20"/>
              </w:rPr>
              <w:t xml:space="preserve">Walorami ekonomicznymi przestrzeni obszaru opracowania planu są: położenie przy drodze krajowej nr 10 i planowanej drodze </w:t>
            </w:r>
            <w:r w:rsidR="00C439B1" w:rsidRPr="00317AF6">
              <w:rPr>
                <w:rFonts w:ascii="Cambria" w:hAnsi="Cambria" w:cs="Verdana"/>
                <w:sz w:val="20"/>
                <w:szCs w:val="20"/>
              </w:rPr>
              <w:t>ekspresowej</w:t>
            </w:r>
            <w:r w:rsidRPr="00317AF6">
              <w:rPr>
                <w:rFonts w:ascii="Cambria" w:hAnsi="Cambria" w:cs="Verdana"/>
                <w:sz w:val="20"/>
                <w:szCs w:val="20"/>
              </w:rPr>
              <w:t>, istniejąca infrastruktura</w:t>
            </w:r>
            <w:r w:rsidR="00C439B1" w:rsidRPr="00317AF6">
              <w:rPr>
                <w:rFonts w:ascii="Cambria" w:hAnsi="Cambria" w:cs="Verdana"/>
                <w:sz w:val="20"/>
                <w:szCs w:val="20"/>
              </w:rPr>
              <w:t xml:space="preserve"> techniczna</w:t>
            </w:r>
            <w:r w:rsidRPr="00317AF6">
              <w:rPr>
                <w:rFonts w:ascii="Cambria" w:hAnsi="Cambria" w:cs="Verdana"/>
                <w:sz w:val="20"/>
                <w:szCs w:val="20"/>
              </w:rPr>
              <w:t xml:space="preserve">, intensywne zagospodarowanie </w:t>
            </w:r>
            <w:r w:rsidR="00C439B1" w:rsidRPr="00317AF6">
              <w:rPr>
                <w:rFonts w:ascii="Cambria" w:hAnsi="Cambria" w:cs="Verdana"/>
                <w:sz w:val="20"/>
                <w:szCs w:val="20"/>
              </w:rPr>
              <w:t xml:space="preserve">niezwiązane z rolnictwem </w:t>
            </w:r>
            <w:r w:rsidRPr="00317AF6">
              <w:rPr>
                <w:rFonts w:ascii="Cambria" w:hAnsi="Cambria" w:cs="Verdana"/>
                <w:sz w:val="20"/>
                <w:szCs w:val="20"/>
              </w:rPr>
              <w:t>charakterystyczne dla obszarów podmiejskich gdzie odchodzi się od rolnictwa. Za projektowanym przeznaczeniem przemawiają takie  czynniki jak</w:t>
            </w:r>
            <w:r w:rsidR="00C439B1" w:rsidRPr="00317AF6">
              <w:rPr>
                <w:rFonts w:ascii="Cambria" w:hAnsi="Cambria" w:cs="Verdana"/>
                <w:sz w:val="20"/>
                <w:szCs w:val="20"/>
              </w:rPr>
              <w:t xml:space="preserve"> położenie, dostęp do istniejących dróg </w:t>
            </w:r>
            <w:r w:rsidR="00C439B1" w:rsidRPr="00317AF6">
              <w:rPr>
                <w:rFonts w:ascii="Cambria" w:hAnsi="Cambria" w:cs="Verdana"/>
                <w:sz w:val="20"/>
                <w:szCs w:val="20"/>
              </w:rPr>
              <w:lastRenderedPageBreak/>
              <w:t>publicznych, sąsiedztwo ważnych szlaków komunikacyjnych o znaczeniu krajowym, bliskość miasta Płońska oraz rozwijana na tym obszarze zabudowa mieszkaniowa, usługowa i produkcyjna oraz składowo-magazynowa.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0258BB" w:rsidP="00525F7F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b/>
                <w:sz w:val="20"/>
                <w:szCs w:val="20"/>
              </w:rPr>
              <w:lastRenderedPageBreak/>
              <w:t>Prawo własności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C439B1" w:rsidP="00C439B1">
            <w:pPr>
              <w:spacing w:before="120" w:after="120"/>
              <w:rPr>
                <w:rFonts w:ascii="Cambria" w:hAnsi="Cambria"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sz w:val="18"/>
                <w:szCs w:val="18"/>
              </w:rPr>
              <w:t xml:space="preserve">Zgodnie z rejestrem gruntów i budynków działki ewidencyjne znajdujące się w granicach opracowania planu miejscowego stanowią własność prywatną. 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0258BB" w:rsidP="00525F7F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b/>
                <w:sz w:val="20"/>
                <w:szCs w:val="20"/>
              </w:rPr>
              <w:t>Potrzeby obronności i bezpieczeństwa państwa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C439B1" w:rsidP="00225F87">
            <w:pPr>
              <w:spacing w:before="120" w:after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sz w:val="18"/>
                <w:szCs w:val="18"/>
              </w:rPr>
              <w:t>Nie występuje potrzeba określania w planie miejscowym.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0258BB" w:rsidP="00525F7F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b/>
                <w:sz w:val="20"/>
                <w:szCs w:val="20"/>
              </w:rPr>
              <w:t>Potrzeby interesu publicznego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C439B1" w:rsidP="00C439B1">
            <w:pPr>
              <w:spacing w:before="120"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sz w:val="18"/>
                <w:szCs w:val="18"/>
              </w:rPr>
              <w:t>Obszar opracowania planu miejscowego obejmuje tereny zabudowane, grunty rolne, teren istniejącej zabudowy produkcyjnej i usługowej, zabudowy mieszkaniowej jednorodzinnej i tereny dróg publicznych. Ochrona interesu publicznego polega na ograniczeniu lokalizacji usług mogących wywoływać konflikty społeczne.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0258BB" w:rsidP="00525F7F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b/>
                <w:sz w:val="20"/>
                <w:szCs w:val="20"/>
              </w:rPr>
              <w:t>Potrzeby w zakresie rozwoju infrastruktury technicznej, w szczególności sieci szerokopasmowych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317AF6" w:rsidP="00317AF6">
            <w:pPr>
              <w:spacing w:before="120"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sz w:val="18"/>
                <w:szCs w:val="18"/>
              </w:rPr>
              <w:t xml:space="preserve">Z uwagi </w:t>
            </w:r>
            <w:r>
              <w:rPr>
                <w:rFonts w:ascii="Cambria" w:hAnsi="Cambria" w:cs="Verdana"/>
                <w:sz w:val="18"/>
                <w:szCs w:val="18"/>
              </w:rPr>
              <w:t xml:space="preserve">na położenie działek ewidencyjnych znajdujących się w obszarze planu przy istniejących drogach </w:t>
            </w:r>
            <w:r w:rsidRPr="00317AF6">
              <w:rPr>
                <w:rFonts w:ascii="Cambria" w:hAnsi="Cambria" w:cs="Verdana"/>
                <w:sz w:val="18"/>
                <w:szCs w:val="18"/>
              </w:rPr>
              <w:t>publicznych wystąpi potrzeba rozbudowy systemu infrastruktury technicznej. Rozbudowa systemu infrastruktury technicznej nie będzie jednak znaczna. Rozbudowa sieci infrastrukturalnej będzie przebi</w:t>
            </w:r>
            <w:r>
              <w:rPr>
                <w:rFonts w:ascii="Cambria" w:hAnsi="Cambria" w:cs="Verdana"/>
                <w:sz w:val="18"/>
                <w:szCs w:val="18"/>
              </w:rPr>
              <w:t>egać</w:t>
            </w:r>
            <w:r w:rsidRPr="00317AF6">
              <w:rPr>
                <w:rFonts w:ascii="Cambria" w:hAnsi="Cambria" w:cs="Verdana"/>
                <w:sz w:val="18"/>
                <w:szCs w:val="18"/>
              </w:rPr>
              <w:t xml:space="preserve"> sukcesywnie wraz rozwojem zabudowy.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0258BB" w:rsidP="007E09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Verdana"/>
                <w:b/>
                <w:sz w:val="20"/>
                <w:szCs w:val="20"/>
              </w:rPr>
            </w:pPr>
            <w:r w:rsidRPr="00317AF6">
              <w:rPr>
                <w:rFonts w:ascii="Cambria" w:hAnsi="Cambria" w:cs="Verdana"/>
                <w:b/>
                <w:sz w:val="20"/>
                <w:szCs w:val="20"/>
              </w:rPr>
              <w:t>Zapewnienie udziału społeczeństwa w pracach nad studium uwarunkowań i kierunków zagospodarowania przestrzennego gminy, miejscowym planem zagospodarowania przestrzennego</w:t>
            </w:r>
            <w:r w:rsidR="007E0927" w:rsidRPr="00317AF6">
              <w:rPr>
                <w:rFonts w:ascii="Cambria" w:hAnsi="Cambria" w:cs="Verdana"/>
                <w:b/>
                <w:sz w:val="20"/>
                <w:szCs w:val="20"/>
              </w:rPr>
              <w:t xml:space="preserve"> </w:t>
            </w:r>
            <w:r w:rsidRPr="00317AF6">
              <w:rPr>
                <w:rFonts w:ascii="Cambria" w:hAnsi="Cambria" w:cs="Verdana"/>
                <w:b/>
                <w:sz w:val="20"/>
                <w:szCs w:val="20"/>
              </w:rPr>
              <w:t>oraz planem zagospodarowania przestrzennego województwa, w tym przy użyciu środków komunikacji elektronicznej</w:t>
            </w:r>
          </w:p>
        </w:tc>
      </w:tr>
      <w:tr w:rsidR="000258BB" w:rsidRPr="00317AF6" w:rsidTr="007E0927">
        <w:tc>
          <w:tcPr>
            <w:tcW w:w="9351" w:type="dxa"/>
          </w:tcPr>
          <w:p w:rsidR="00E55AF5" w:rsidRPr="00741C51" w:rsidRDefault="00E55AF5" w:rsidP="00E55AF5">
            <w:pPr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741C51">
              <w:rPr>
                <w:rFonts w:ascii="Cambria" w:hAnsi="Cambria" w:cs="Verdana"/>
                <w:sz w:val="18"/>
                <w:szCs w:val="18"/>
              </w:rPr>
              <w:t>Zapewnienie udziału w pracach nad projektem planu miejscowego zostało zrealizowane poprzez wypełnienie ustawowego obowiązku, o którym mowa w art. 17 pkt 1 ustawy z dnia 27 marca 2003 r. o planowaniu i zagospodarowaniu przestrzennym (</w:t>
            </w:r>
            <w:proofErr w:type="spellStart"/>
            <w:r w:rsidRPr="00741C51">
              <w:rPr>
                <w:rFonts w:ascii="Cambria" w:hAnsi="Cambria" w:cs="Verdana"/>
                <w:sz w:val="18"/>
                <w:szCs w:val="18"/>
              </w:rPr>
              <w:t>t.j</w:t>
            </w:r>
            <w:proofErr w:type="spellEnd"/>
            <w:r w:rsidRPr="00741C51">
              <w:rPr>
                <w:rFonts w:ascii="Cambria" w:hAnsi="Cambria" w:cs="Verdana"/>
                <w:sz w:val="18"/>
                <w:szCs w:val="18"/>
              </w:rPr>
              <w:t xml:space="preserve">. Dz. U. z 2016 r. poz. 778 z </w:t>
            </w:r>
            <w:proofErr w:type="spellStart"/>
            <w:r w:rsidRPr="00741C51">
              <w:rPr>
                <w:rFonts w:ascii="Cambria" w:hAnsi="Cambria" w:cs="Verdana"/>
                <w:sz w:val="18"/>
                <w:szCs w:val="18"/>
              </w:rPr>
              <w:t>późn</w:t>
            </w:r>
            <w:proofErr w:type="spellEnd"/>
            <w:r w:rsidRPr="00741C51">
              <w:rPr>
                <w:rFonts w:ascii="Cambria" w:hAnsi="Cambria" w:cs="Verdana"/>
                <w:sz w:val="18"/>
                <w:szCs w:val="18"/>
              </w:rPr>
              <w:t xml:space="preserve">. zm.). Dnia </w:t>
            </w:r>
            <w:r>
              <w:rPr>
                <w:rFonts w:ascii="Cambria" w:hAnsi="Cambria" w:cs="Verdana"/>
                <w:sz w:val="18"/>
                <w:szCs w:val="18"/>
              </w:rPr>
              <w:t>15.02.2017r.</w:t>
            </w:r>
            <w:r w:rsidRPr="00741C51">
              <w:rPr>
                <w:rFonts w:ascii="Cambria" w:hAnsi="Cambria" w:cs="Verdana"/>
                <w:sz w:val="18"/>
                <w:szCs w:val="18"/>
              </w:rPr>
              <w:t xml:space="preserve"> ogłoszono w prasie oraz zamieszczono na stronie internetowej gminy i na tablicy ogłoszeń w Urzędzie Gminy, obwieszczenie/ogłoszenie o przystąpieniu do sporządzenia </w:t>
            </w:r>
            <w:r>
              <w:rPr>
                <w:rFonts w:ascii="Cambria" w:hAnsi="Cambria" w:cs="Verdana"/>
                <w:sz w:val="18"/>
                <w:szCs w:val="18"/>
              </w:rPr>
              <w:t xml:space="preserve">zmiany </w:t>
            </w:r>
            <w:r w:rsidRPr="00741C51">
              <w:rPr>
                <w:rFonts w:ascii="Cambria" w:hAnsi="Cambria" w:cs="Verdana"/>
                <w:sz w:val="18"/>
                <w:szCs w:val="18"/>
              </w:rPr>
              <w:t xml:space="preserve">miejscowego planu zagospodarowania przestrzennego wraz z informacją o możliwości składania wniosków do planu w siedzibie Urzędu, w </w:t>
            </w:r>
            <w:r>
              <w:rPr>
                <w:rFonts w:ascii="Cambria" w:hAnsi="Cambria" w:cs="Verdana"/>
                <w:sz w:val="18"/>
                <w:szCs w:val="18"/>
              </w:rPr>
              <w:t>do dnia 8 marca 2017r.</w:t>
            </w:r>
            <w:r w:rsidRPr="00741C51">
              <w:rPr>
                <w:rFonts w:ascii="Cambria" w:hAnsi="Cambria" w:cs="Verdana"/>
                <w:sz w:val="18"/>
                <w:szCs w:val="18"/>
              </w:rPr>
              <w:t>.</w:t>
            </w:r>
          </w:p>
          <w:p w:rsidR="000258BB" w:rsidRDefault="00E55AF5" w:rsidP="00930FAF">
            <w:pPr>
              <w:spacing w:before="120" w:after="120"/>
              <w:rPr>
                <w:rFonts w:ascii="Cambria" w:hAnsi="Cambria" w:cs="Verdana"/>
                <w:sz w:val="18"/>
                <w:szCs w:val="18"/>
              </w:rPr>
            </w:pPr>
            <w:r w:rsidRPr="00741C51">
              <w:rPr>
                <w:rFonts w:ascii="Cambria" w:hAnsi="Cambria" w:cs="Verdana"/>
                <w:sz w:val="18"/>
                <w:szCs w:val="18"/>
              </w:rPr>
              <w:t xml:space="preserve">Ponadto udział społeczeństwa zostanie zapewniony w trakcie </w:t>
            </w:r>
            <w:r w:rsidR="00930FAF">
              <w:rPr>
                <w:rFonts w:ascii="Cambria" w:hAnsi="Cambria" w:cs="Verdana"/>
                <w:sz w:val="18"/>
                <w:szCs w:val="18"/>
              </w:rPr>
              <w:t xml:space="preserve">dwukrotnego </w:t>
            </w:r>
            <w:r w:rsidRPr="00741C51">
              <w:rPr>
                <w:rFonts w:ascii="Cambria" w:hAnsi="Cambria" w:cs="Verdana"/>
                <w:sz w:val="18"/>
                <w:szCs w:val="18"/>
              </w:rPr>
              <w:t>wyłożenia projektu planu mi</w:t>
            </w:r>
            <w:r w:rsidR="00930FAF">
              <w:rPr>
                <w:rFonts w:ascii="Cambria" w:hAnsi="Cambria" w:cs="Verdana"/>
                <w:sz w:val="18"/>
                <w:szCs w:val="18"/>
              </w:rPr>
              <w:t>ejscowego do publicznego wglądu. W trakcie wyłożenia wpłynęły dwie uwagi (po jednej w każdym z wyłożeń). W trakcie wyłożeń były tez organizowane dyskusje publiczne nad przyjętymi w planie rozwiązaniami które odbywały się w Urzędzie Gminy w Płońsku.</w:t>
            </w:r>
          </w:p>
          <w:p w:rsidR="0007522F" w:rsidRPr="0007522F" w:rsidRDefault="0007522F" w:rsidP="0007522F">
            <w:pPr>
              <w:spacing w:line="276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07522F">
              <w:rPr>
                <w:rFonts w:ascii="Cambria" w:hAnsi="Cambria" w:cs="Arial"/>
                <w:b/>
                <w:sz w:val="18"/>
                <w:szCs w:val="18"/>
              </w:rPr>
              <w:t>I wyłożenie</w:t>
            </w:r>
            <w:r w:rsidRPr="0007522F">
              <w:rPr>
                <w:rFonts w:ascii="Cambria" w:hAnsi="Cambria" w:cs="Arial"/>
                <w:sz w:val="18"/>
                <w:szCs w:val="18"/>
              </w:rPr>
              <w:t xml:space="preserve"> projektu planu: uwagi zbierane w terminach od 12.12.2018 do 31.01.2019 roku. w tym dyskusja publiczna dnia 3 stycznia 2019 roku o godz. 14:00 w Urzędzie Gminy Płońsk.</w:t>
            </w:r>
          </w:p>
          <w:p w:rsidR="0007522F" w:rsidRPr="0007522F" w:rsidRDefault="0007522F" w:rsidP="0007522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522F">
              <w:rPr>
                <w:rFonts w:ascii="Cambria" w:hAnsi="Cambria" w:cs="Arial"/>
                <w:b/>
                <w:sz w:val="18"/>
                <w:szCs w:val="18"/>
              </w:rPr>
              <w:t>II wyłożenie</w:t>
            </w:r>
            <w:r w:rsidRPr="0007522F">
              <w:rPr>
                <w:rFonts w:ascii="Cambria" w:hAnsi="Cambria" w:cs="Arial"/>
                <w:sz w:val="18"/>
                <w:szCs w:val="18"/>
              </w:rPr>
              <w:t xml:space="preserve"> projektu planu: uwagi zbierane w terminie od 20.02.2019 do 03.04.2019 roku. dyskusja publiczna dnia 4 marca 2019 roku o godz. 15:00 w Urzędzie Gminy Płońsk.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0258BB" w:rsidP="00525F7F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b/>
                <w:sz w:val="20"/>
                <w:szCs w:val="20"/>
              </w:rPr>
              <w:t>Zachowanie jawności i przejrzystości procedur planistycznych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7C2A46" w:rsidP="007C2A46">
            <w:pPr>
              <w:spacing w:before="120" w:after="12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41C51">
              <w:rPr>
                <w:rFonts w:ascii="Cambria" w:hAnsi="Cambria" w:cs="Verdana"/>
                <w:sz w:val="18"/>
                <w:szCs w:val="18"/>
              </w:rPr>
              <w:t>Zachowanie jawności i przejrzystości procedur planistycznych następuje poprzez wypełnienie wymagań nałożonych na organ sporządzający projekt planu miejscowego w ustawie z dnia 27 marca 2003 r., o planowaniu i zagospodarowaniu przestrzennym.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0258BB" w:rsidP="00525F7F">
            <w:pPr>
              <w:spacing w:before="120" w:after="12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AF6">
              <w:rPr>
                <w:rFonts w:ascii="Cambria" w:hAnsi="Cambria" w:cs="Verdana"/>
                <w:b/>
                <w:sz w:val="20"/>
                <w:szCs w:val="20"/>
              </w:rPr>
              <w:t>Potrzebę zapewnienia odpowiedniej ilości i jakości wody, do celów zaopatrzenia ludności</w:t>
            </w:r>
          </w:p>
        </w:tc>
      </w:tr>
      <w:tr w:rsidR="000258BB" w:rsidRPr="00317AF6" w:rsidTr="007E0927">
        <w:tc>
          <w:tcPr>
            <w:tcW w:w="9351" w:type="dxa"/>
          </w:tcPr>
          <w:p w:rsidR="000258BB" w:rsidRPr="00317AF6" w:rsidRDefault="00D844AE" w:rsidP="007C2A46">
            <w:pPr>
              <w:spacing w:before="120"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 w:cs="Verdana"/>
                <w:sz w:val="18"/>
                <w:szCs w:val="18"/>
              </w:rPr>
              <w:t>Tereny o planowanym przeznaczeniu zostaną zaopatrzone</w:t>
            </w:r>
            <w:r w:rsidR="007C2A46" w:rsidRPr="00741C51">
              <w:rPr>
                <w:rFonts w:ascii="Cambria" w:hAnsi="Cambria" w:cs="Verdana"/>
                <w:sz w:val="18"/>
                <w:szCs w:val="18"/>
              </w:rPr>
              <w:t xml:space="preserve"> w odpowiednią ilość i jakość wody z sieci wodociągowej.</w:t>
            </w:r>
          </w:p>
        </w:tc>
      </w:tr>
    </w:tbl>
    <w:p w:rsidR="000258BB" w:rsidRDefault="000258BB" w:rsidP="00B52EAA">
      <w:pPr>
        <w:spacing w:after="0"/>
        <w:jc w:val="both"/>
        <w:rPr>
          <w:rFonts w:ascii="Cambria" w:hAnsi="Cambria"/>
          <w:bCs/>
          <w:sz w:val="24"/>
          <w:szCs w:val="24"/>
        </w:rPr>
      </w:pPr>
    </w:p>
    <w:p w:rsidR="0007522F" w:rsidRDefault="0007522F" w:rsidP="00B52EAA">
      <w:pPr>
        <w:spacing w:after="0"/>
        <w:jc w:val="both"/>
        <w:rPr>
          <w:rFonts w:ascii="Cambria" w:hAnsi="Cambria"/>
          <w:bCs/>
          <w:sz w:val="24"/>
          <w:szCs w:val="24"/>
        </w:rPr>
      </w:pPr>
    </w:p>
    <w:p w:rsidR="0007522F" w:rsidRDefault="0007522F" w:rsidP="00B52EAA">
      <w:pPr>
        <w:spacing w:after="0"/>
        <w:jc w:val="both"/>
        <w:rPr>
          <w:rFonts w:ascii="Cambria" w:hAnsi="Cambria"/>
          <w:bCs/>
          <w:sz w:val="24"/>
          <w:szCs w:val="24"/>
        </w:rPr>
      </w:pPr>
    </w:p>
    <w:p w:rsidR="00624A43" w:rsidRPr="00317AF6" w:rsidRDefault="00624A43" w:rsidP="00B52EAA">
      <w:pPr>
        <w:spacing w:after="0"/>
        <w:jc w:val="both"/>
        <w:rPr>
          <w:rFonts w:ascii="Cambria" w:hAnsi="Cambria"/>
          <w:bCs/>
          <w:sz w:val="24"/>
          <w:szCs w:val="24"/>
        </w:rPr>
      </w:pPr>
    </w:p>
    <w:p w:rsidR="001E3BF5" w:rsidRDefault="00324F52" w:rsidP="00324F52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317AF6">
        <w:rPr>
          <w:rFonts w:ascii="Cambria" w:hAnsi="Cambria"/>
          <w:b/>
          <w:bCs/>
          <w:sz w:val="24"/>
          <w:szCs w:val="24"/>
        </w:rPr>
        <w:lastRenderedPageBreak/>
        <w:t>Art. 1 ust 3, w związku z art.15 ust 1 pkt 1</w:t>
      </w:r>
    </w:p>
    <w:p w:rsidR="00624A43" w:rsidRDefault="00624A43" w:rsidP="00624A43">
      <w:pPr>
        <w:pStyle w:val="Akapitzlist"/>
        <w:spacing w:after="0"/>
        <w:jc w:val="both"/>
        <w:rPr>
          <w:rFonts w:ascii="Cambria" w:hAnsi="Cambria"/>
          <w:b/>
          <w:bCs/>
          <w:sz w:val="24"/>
          <w:szCs w:val="24"/>
        </w:rPr>
      </w:pPr>
    </w:p>
    <w:p w:rsidR="00C96448" w:rsidRPr="00174A05" w:rsidRDefault="00174A05" w:rsidP="00C96448">
      <w:pPr>
        <w:spacing w:after="0"/>
        <w:ind w:left="360"/>
        <w:jc w:val="both"/>
        <w:rPr>
          <w:rFonts w:ascii="Cambria" w:hAnsi="Cambria" w:cs="Verdana"/>
          <w:sz w:val="20"/>
          <w:szCs w:val="20"/>
        </w:rPr>
      </w:pPr>
      <w:r>
        <w:rPr>
          <w:rFonts w:ascii="Cambria" w:hAnsi="Cambria" w:cs="Verdana"/>
          <w:sz w:val="20"/>
          <w:szCs w:val="20"/>
        </w:rPr>
        <w:t>Zgodnie z podstawą prawną: „</w:t>
      </w:r>
      <w:r w:rsidR="00C96448" w:rsidRPr="007C3DFA">
        <w:rPr>
          <w:rFonts w:ascii="Cambria" w:hAnsi="Cambria" w:cs="Verdana"/>
          <w:i/>
          <w:sz w:val="20"/>
          <w:szCs w:val="20"/>
        </w:rPr>
        <w:t>Ustalając przeznaczenie terenu lub określając potencjalny sposób zagospodarowania i korzystania z terenu, organ waży interes publiczny i interesy prywatne, w tym zgłaszane w postaci wniosków i uwag, zmierzające do ochrony istniejącego stanu zagospodarowania terenu, jak i zmian w zakresie jego zagospodarowania, a także analizy ekonom</w:t>
      </w:r>
      <w:r w:rsidRPr="007C3DFA">
        <w:rPr>
          <w:rFonts w:ascii="Cambria" w:hAnsi="Cambria" w:cs="Verdana"/>
          <w:i/>
          <w:sz w:val="20"/>
          <w:szCs w:val="20"/>
        </w:rPr>
        <w:t>iczne, środowiskowe i społeczne”.</w:t>
      </w:r>
    </w:p>
    <w:p w:rsidR="00C96448" w:rsidRPr="00174A05" w:rsidRDefault="00C96448" w:rsidP="00C96448">
      <w:pPr>
        <w:spacing w:after="0"/>
        <w:ind w:left="360"/>
        <w:jc w:val="both"/>
        <w:rPr>
          <w:rFonts w:ascii="Cambria" w:hAnsi="Cambria" w:cs="Verdana"/>
          <w:sz w:val="20"/>
          <w:szCs w:val="20"/>
        </w:rPr>
      </w:pPr>
    </w:p>
    <w:p w:rsidR="00C96448" w:rsidRPr="00313761" w:rsidRDefault="00174A05" w:rsidP="00C96448">
      <w:pPr>
        <w:spacing w:after="0"/>
        <w:ind w:left="36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313761">
        <w:rPr>
          <w:rFonts w:ascii="Cambria" w:hAnsi="Cambria" w:cs="Verdana"/>
          <w:sz w:val="20"/>
          <w:szCs w:val="20"/>
          <w:u w:val="single"/>
        </w:rPr>
        <w:t>Przeznaczenie terenu oraz sposób jego zagospodarowania został wykonany w sposób zgodny z obowiązującym studium uwarunkowań i kierunków zagospodarowania przestrzennego gminy Płońsk oraz uwzględnione zostało faktyczne wykorzystanie działek oraz przeznaczenie terenów sąsiednich w obowiązującym planie zagospodarowania przestrzennego Bońki Brody.</w:t>
      </w:r>
    </w:p>
    <w:p w:rsidR="001E3BF5" w:rsidRPr="002C36F0" w:rsidRDefault="001E3BF5" w:rsidP="002C36F0">
      <w:pPr>
        <w:spacing w:after="0"/>
        <w:jc w:val="both"/>
        <w:rPr>
          <w:rFonts w:ascii="Cambria" w:hAnsi="Cambria"/>
          <w:bCs/>
          <w:sz w:val="20"/>
          <w:szCs w:val="20"/>
        </w:rPr>
      </w:pPr>
    </w:p>
    <w:p w:rsidR="001E3BF5" w:rsidRPr="001E3BF5" w:rsidRDefault="001E3BF5" w:rsidP="001E3BF5">
      <w:pPr>
        <w:pStyle w:val="Akapitzlist"/>
        <w:spacing w:after="0"/>
        <w:ind w:left="426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96448" w:rsidRPr="00317AF6" w:rsidRDefault="00C96448" w:rsidP="00C96448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Art. 1 ust 4</w:t>
      </w:r>
      <w:r w:rsidRPr="00317AF6">
        <w:rPr>
          <w:rFonts w:ascii="Cambria" w:hAnsi="Cambria"/>
          <w:b/>
          <w:bCs/>
          <w:sz w:val="24"/>
          <w:szCs w:val="24"/>
        </w:rPr>
        <w:t>, w związku z art.15 ust 1 pkt 1</w:t>
      </w:r>
    </w:p>
    <w:p w:rsidR="001E3BF5" w:rsidRPr="00C96448" w:rsidRDefault="001E3BF5" w:rsidP="00C96448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DFA" w:rsidTr="007C3DFA">
        <w:tc>
          <w:tcPr>
            <w:tcW w:w="9062" w:type="dxa"/>
          </w:tcPr>
          <w:p w:rsidR="007C3DFA" w:rsidRPr="002776F4" w:rsidRDefault="007C3DFA" w:rsidP="002776F4">
            <w:pPr>
              <w:spacing w:before="120" w:after="120"/>
              <w:rPr>
                <w:b/>
                <w:sz w:val="20"/>
                <w:szCs w:val="20"/>
              </w:rPr>
            </w:pPr>
            <w:r w:rsidRPr="002776F4">
              <w:rPr>
                <w:rFonts w:ascii="Cambria" w:hAnsi="Cambria" w:cs="Verdana"/>
                <w:b/>
                <w:sz w:val="20"/>
                <w:szCs w:val="20"/>
              </w:rPr>
              <w:t>Kształtowanie struktur przestrzennych przy uwzględnieniu dążenia do minimalizowania transportochłonności układu przestrzennego.</w:t>
            </w:r>
          </w:p>
        </w:tc>
      </w:tr>
      <w:tr w:rsidR="007C3DFA" w:rsidTr="007C3DFA">
        <w:tc>
          <w:tcPr>
            <w:tcW w:w="9062" w:type="dxa"/>
          </w:tcPr>
          <w:p w:rsidR="007C3DFA" w:rsidRPr="002776F4" w:rsidRDefault="007C3DFA" w:rsidP="002776F4">
            <w:pPr>
              <w:spacing w:before="120" w:after="120"/>
              <w:rPr>
                <w:sz w:val="20"/>
                <w:szCs w:val="20"/>
              </w:rPr>
            </w:pPr>
            <w:r w:rsidRPr="002776F4">
              <w:rPr>
                <w:rFonts w:ascii="Cambria" w:hAnsi="Cambria" w:cs="Verdana"/>
                <w:sz w:val="20"/>
                <w:szCs w:val="20"/>
              </w:rPr>
              <w:t>Sposób zagospodarowania terenów układ komunikacyjny został wyznaczony w oparciu o istniejące drogi publiczne z odpowiednim ich ukształtowaniem i kategoryzacją. Uchwalenie planu nie powinno znacząco wpłynąć na zwiększenie transportochłonności układu przestrzennego</w:t>
            </w:r>
          </w:p>
        </w:tc>
      </w:tr>
      <w:tr w:rsidR="007C3DFA" w:rsidTr="007C3DFA">
        <w:tc>
          <w:tcPr>
            <w:tcW w:w="9062" w:type="dxa"/>
          </w:tcPr>
          <w:p w:rsidR="007C3DFA" w:rsidRPr="002776F4" w:rsidRDefault="007C3DFA" w:rsidP="002776F4">
            <w:pPr>
              <w:spacing w:before="120" w:after="120"/>
              <w:rPr>
                <w:b/>
                <w:sz w:val="20"/>
                <w:szCs w:val="20"/>
              </w:rPr>
            </w:pPr>
            <w:r w:rsidRPr="002776F4">
              <w:rPr>
                <w:rFonts w:ascii="Cambria" w:hAnsi="Cambria" w:cs="Verdana"/>
                <w:b/>
                <w:sz w:val="20"/>
                <w:szCs w:val="20"/>
              </w:rPr>
              <w:t>Lokalizowanie nowej zabudowy mieszkaniowej w sposób umożliwiający mieszkańcom maksymalne wykorzystanie publicznego transportu zbiorowego jako podstawowego środka transportu.</w:t>
            </w:r>
          </w:p>
        </w:tc>
      </w:tr>
      <w:tr w:rsidR="007C3DFA" w:rsidTr="007C3DFA">
        <w:tc>
          <w:tcPr>
            <w:tcW w:w="9062" w:type="dxa"/>
          </w:tcPr>
          <w:p w:rsidR="007C3DFA" w:rsidRPr="002776F4" w:rsidRDefault="00624A43" w:rsidP="002776F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obszarze planu ruch odbywa się głównie z wykorzystaniem indywidualnych środków transportu.</w:t>
            </w:r>
          </w:p>
        </w:tc>
      </w:tr>
      <w:tr w:rsidR="007C3DFA" w:rsidTr="007C3DFA">
        <w:tc>
          <w:tcPr>
            <w:tcW w:w="9062" w:type="dxa"/>
          </w:tcPr>
          <w:p w:rsidR="007C3DFA" w:rsidRPr="002776F4" w:rsidRDefault="002776F4" w:rsidP="002776F4">
            <w:pPr>
              <w:spacing w:before="120" w:after="120"/>
              <w:rPr>
                <w:b/>
                <w:sz w:val="20"/>
                <w:szCs w:val="20"/>
              </w:rPr>
            </w:pPr>
            <w:r w:rsidRPr="002776F4">
              <w:rPr>
                <w:rFonts w:ascii="Cambria" w:hAnsi="Cambria" w:cs="Verdana"/>
                <w:b/>
                <w:sz w:val="20"/>
                <w:szCs w:val="20"/>
              </w:rPr>
              <w:t>Zapewnianie rozwiązań przestrzennych, ułatwiających przemieszczanie się pieszych i rowerzystów</w:t>
            </w:r>
          </w:p>
        </w:tc>
      </w:tr>
      <w:tr w:rsidR="007C3DFA" w:rsidTr="007C3DFA">
        <w:tc>
          <w:tcPr>
            <w:tcW w:w="9062" w:type="dxa"/>
          </w:tcPr>
          <w:p w:rsidR="007C3DFA" w:rsidRPr="002776F4" w:rsidRDefault="00624A43" w:rsidP="002776F4">
            <w:pPr>
              <w:spacing w:before="120" w:after="120"/>
              <w:rPr>
                <w:sz w:val="20"/>
                <w:szCs w:val="20"/>
              </w:rPr>
            </w:pPr>
            <w:r w:rsidRPr="00741C51">
              <w:rPr>
                <w:rFonts w:ascii="Cambria" w:hAnsi="Cambria" w:cs="Verdana"/>
                <w:sz w:val="18"/>
                <w:szCs w:val="18"/>
              </w:rPr>
              <w:t>Ruch pieszy jest zapewniony poprzez istniejące chodniki w pasach dróg publicznych, ruch rowerowy zostanie zapewniony poprzez  realizację w przyszłości ścieżek rower</w:t>
            </w:r>
            <w:r>
              <w:rPr>
                <w:rFonts w:ascii="Cambria" w:hAnsi="Cambria" w:cs="Verdana"/>
                <w:sz w:val="18"/>
                <w:szCs w:val="18"/>
              </w:rPr>
              <w:t>owych w pasach dróg publicznych w powiązaniu z ustaleniami obowiązującego miejscowego planu zagospodarowania przestrzennego</w:t>
            </w:r>
          </w:p>
        </w:tc>
      </w:tr>
      <w:tr w:rsidR="0059176C" w:rsidTr="007C3DFA">
        <w:tc>
          <w:tcPr>
            <w:tcW w:w="9062" w:type="dxa"/>
          </w:tcPr>
          <w:p w:rsidR="0059176C" w:rsidRPr="0059176C" w:rsidRDefault="0059176C" w:rsidP="0059176C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"/>
                <w:b/>
                <w:sz w:val="18"/>
                <w:szCs w:val="18"/>
              </w:rPr>
            </w:pPr>
            <w:r w:rsidRPr="0059176C">
              <w:rPr>
                <w:rFonts w:ascii="Cambria" w:hAnsi="Cambria" w:cs="Verdana"/>
                <w:b/>
                <w:sz w:val="18"/>
                <w:szCs w:val="18"/>
              </w:rPr>
              <w:t>Dążenie do planowania i lokalizowania nowej zabudowy:</w:t>
            </w:r>
          </w:p>
          <w:p w:rsidR="0059176C" w:rsidRPr="0059176C" w:rsidRDefault="0059176C" w:rsidP="0059176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mbria" w:hAnsi="Cambria" w:cs="Verdana"/>
                <w:b/>
                <w:sz w:val="18"/>
                <w:szCs w:val="18"/>
              </w:rPr>
            </w:pPr>
            <w:r w:rsidRPr="0059176C">
              <w:rPr>
                <w:rFonts w:ascii="Cambria" w:hAnsi="Cambria" w:cs="Verdana"/>
                <w:b/>
                <w:sz w:val="18"/>
                <w:szCs w:val="18"/>
              </w:rPr>
              <w:t>na obszarach o w pełni wykształconej zwartej strukturze funkcjonalno-przestrzennej, w granicach jednostki osadniczej w rozumieniu art. 2 pkt 1 ustawy z dnia 29 sierpnia 2003 r. o urzędowych nazwach miejscowości i obiektów fizjograficznych (Dz. U. Nr 166, poz. 1612 oraz z 2005 r. Nr 17, poz. 141), w szczególności poprzez uzupełnianie istniejącej zabudowy,</w:t>
            </w:r>
          </w:p>
          <w:p w:rsidR="0059176C" w:rsidRPr="0059176C" w:rsidRDefault="0059176C" w:rsidP="0059176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Cambria" w:hAnsi="Cambria" w:cs="Verdana"/>
                <w:b/>
                <w:sz w:val="18"/>
                <w:szCs w:val="18"/>
              </w:rPr>
            </w:pPr>
            <w:r w:rsidRPr="0059176C">
              <w:rPr>
                <w:rFonts w:ascii="Cambria" w:hAnsi="Cambria" w:cs="Verdana"/>
                <w:b/>
                <w:sz w:val="18"/>
                <w:szCs w:val="18"/>
              </w:rPr>
              <w:t>na terenach położonych na obszarach innych niż wymienione w lit. a, wyłącznie w sytuacji braku dostatecznej ilości terenów przeznaczonych pod dany rodzaj zabudowy położonych na obszarach, o których mowa w lit. a; przy czym w pierwszej kolejności na obszarach w najwyższym stopniu przygotowanych do zabudowy, przez co rozumie się obszary charakteryzujące się najlepszym dostępem do sieci komunikacyjnej oraz najlepszym stopniem wyposażenia w sieci wodociągowe, kanalizacyjne, elektroenergetyczne, gazowe, ciepłownicze oraz sieci i urządzenia telekomunikacyjne, adekwatnych dla nowej, planowanej zabudowy.</w:t>
            </w:r>
          </w:p>
        </w:tc>
      </w:tr>
      <w:tr w:rsidR="0059176C" w:rsidTr="007C3DFA">
        <w:tc>
          <w:tcPr>
            <w:tcW w:w="9062" w:type="dxa"/>
          </w:tcPr>
          <w:p w:rsidR="0059176C" w:rsidRPr="00741C51" w:rsidRDefault="0059176C" w:rsidP="002776F4">
            <w:pPr>
              <w:spacing w:before="120" w:after="120"/>
              <w:rPr>
                <w:rFonts w:ascii="Cambria" w:hAnsi="Cambria" w:cs="Verdana"/>
                <w:sz w:val="18"/>
                <w:szCs w:val="18"/>
              </w:rPr>
            </w:pPr>
            <w:r w:rsidRPr="00741C51">
              <w:rPr>
                <w:rFonts w:ascii="Cambria" w:hAnsi="Cambria" w:cs="Verdana"/>
                <w:sz w:val="18"/>
                <w:szCs w:val="18"/>
              </w:rPr>
              <w:t>Lokalizacja inwestycji następuje w jednostce osadniczej w rozumieniu art. 2 pkt 1 ustawy z dnia 29 sierpnia 2003 r. o urzędowych nazwach miejscowości i obiektów fizjograficznych (Dz. U. Nr 166, poz. 1612 oraz z 2005 r. Nr 17, poz. 141).</w:t>
            </w:r>
          </w:p>
        </w:tc>
      </w:tr>
    </w:tbl>
    <w:p w:rsidR="007C3DFA" w:rsidRDefault="007C3DFA"/>
    <w:p w:rsidR="0059176C" w:rsidRDefault="0059176C" w:rsidP="0059176C">
      <w:pPr>
        <w:pStyle w:val="Akapitzlist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Cambria" w:hAnsi="Cambria" w:cs="Verdana"/>
          <w:sz w:val="18"/>
          <w:szCs w:val="18"/>
        </w:rPr>
      </w:pPr>
    </w:p>
    <w:p w:rsidR="0007522F" w:rsidRDefault="0007522F" w:rsidP="0059176C">
      <w:pPr>
        <w:pStyle w:val="Akapitzlist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Cambria" w:hAnsi="Cambria" w:cs="Verdana"/>
          <w:sz w:val="18"/>
          <w:szCs w:val="18"/>
        </w:rPr>
      </w:pPr>
    </w:p>
    <w:p w:rsidR="0007522F" w:rsidRPr="0059176C" w:rsidRDefault="0007522F" w:rsidP="0059176C">
      <w:pPr>
        <w:pStyle w:val="Akapitzlist"/>
        <w:autoSpaceDE w:val="0"/>
        <w:autoSpaceDN w:val="0"/>
        <w:adjustRightInd w:val="0"/>
        <w:spacing w:after="0" w:line="240" w:lineRule="auto"/>
        <w:ind w:left="317"/>
        <w:jc w:val="both"/>
        <w:rPr>
          <w:rFonts w:ascii="Cambria" w:hAnsi="Cambria" w:cs="Verdana"/>
          <w:sz w:val="18"/>
          <w:szCs w:val="18"/>
        </w:rPr>
      </w:pPr>
      <w:bookmarkStart w:id="0" w:name="_GoBack"/>
      <w:bookmarkEnd w:id="0"/>
    </w:p>
    <w:p w:rsidR="00624A43" w:rsidRPr="00624A43" w:rsidRDefault="00624A43" w:rsidP="00624A43">
      <w:pPr>
        <w:pStyle w:val="Akapitzlist"/>
        <w:numPr>
          <w:ilvl w:val="0"/>
          <w:numId w:val="5"/>
        </w:numPr>
        <w:ind w:left="426" w:hanging="426"/>
        <w:rPr>
          <w:rFonts w:ascii="Cambria" w:hAnsi="Cambria"/>
          <w:b/>
          <w:sz w:val="24"/>
          <w:szCs w:val="24"/>
        </w:rPr>
      </w:pPr>
      <w:r w:rsidRPr="00624A43">
        <w:rPr>
          <w:rFonts w:ascii="Cambria" w:hAnsi="Cambria"/>
          <w:b/>
          <w:sz w:val="24"/>
          <w:szCs w:val="24"/>
        </w:rPr>
        <w:lastRenderedPageBreak/>
        <w:t>Zgodność z wynikami analizy, o której mowa w art. 32 ust. 1, wraz datą uchwały rady gminy, o której mowa w art. 32 ust. 2</w:t>
      </w:r>
    </w:p>
    <w:p w:rsidR="00624A43" w:rsidRPr="0009136B" w:rsidRDefault="00624A43" w:rsidP="007C0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mbria" w:hAnsi="Cambria" w:cs="Verdana"/>
          <w:sz w:val="24"/>
          <w:szCs w:val="24"/>
        </w:rPr>
      </w:pPr>
      <w:r w:rsidRPr="0009136B">
        <w:rPr>
          <w:rFonts w:ascii="Cambria" w:hAnsi="Cambria" w:cs="Verdana"/>
          <w:sz w:val="24"/>
          <w:szCs w:val="24"/>
        </w:rPr>
        <w:t xml:space="preserve">Analiza zmian w zagospodarowaniu przestrzennym gminy o której mowa w art. 32., ust. 1 ustawy z dnia 27 marca 2003 r., o planowaniu i zagospodarowaniu przestrzennym została sporządzona przez </w:t>
      </w:r>
      <w:r w:rsidR="00225F87" w:rsidRPr="0009136B">
        <w:rPr>
          <w:rFonts w:ascii="Cambria" w:hAnsi="Cambria" w:cs="Verdana"/>
          <w:sz w:val="24"/>
          <w:szCs w:val="24"/>
        </w:rPr>
        <w:t xml:space="preserve">Wójta Gminy Płońsk </w:t>
      </w:r>
      <w:r w:rsidR="005919AD" w:rsidRPr="0009136B">
        <w:rPr>
          <w:rFonts w:ascii="Cambria" w:hAnsi="Cambria" w:cs="Verdana"/>
          <w:sz w:val="24"/>
          <w:szCs w:val="24"/>
        </w:rPr>
        <w:t>w 2016</w:t>
      </w:r>
      <w:r w:rsidRPr="0009136B">
        <w:rPr>
          <w:rFonts w:ascii="Cambria" w:hAnsi="Cambria" w:cs="Verdana"/>
          <w:sz w:val="24"/>
          <w:szCs w:val="24"/>
        </w:rPr>
        <w:t xml:space="preserve"> r. Zgodnie z art. 32., ust 2, </w:t>
      </w:r>
      <w:r w:rsidR="005919AD" w:rsidRPr="0009136B">
        <w:rPr>
          <w:rFonts w:ascii="Cambria" w:hAnsi="Cambria" w:cs="Verdana"/>
          <w:sz w:val="24"/>
          <w:szCs w:val="24"/>
        </w:rPr>
        <w:t>Wójt Gminy Płońsk</w:t>
      </w:r>
      <w:r w:rsidRPr="0009136B">
        <w:rPr>
          <w:rFonts w:ascii="Cambria" w:hAnsi="Cambria" w:cs="Verdana"/>
          <w:sz w:val="24"/>
          <w:szCs w:val="24"/>
        </w:rPr>
        <w:t xml:space="preserve"> prz</w:t>
      </w:r>
      <w:r w:rsidR="005919AD" w:rsidRPr="0009136B">
        <w:rPr>
          <w:rFonts w:ascii="Cambria" w:hAnsi="Cambria" w:cs="Verdana"/>
          <w:sz w:val="24"/>
          <w:szCs w:val="24"/>
        </w:rPr>
        <w:t xml:space="preserve">ekazał Radzie Gminy </w:t>
      </w:r>
      <w:r w:rsidR="00261875" w:rsidRPr="0009136B">
        <w:rPr>
          <w:rFonts w:ascii="Cambria" w:hAnsi="Cambria" w:cs="Verdana"/>
          <w:sz w:val="24"/>
          <w:szCs w:val="24"/>
        </w:rPr>
        <w:t xml:space="preserve">Płońsk </w:t>
      </w:r>
      <w:r w:rsidRPr="0009136B">
        <w:rPr>
          <w:rFonts w:ascii="Cambria" w:hAnsi="Cambria" w:cs="Verdana"/>
          <w:sz w:val="24"/>
          <w:szCs w:val="24"/>
        </w:rPr>
        <w:t xml:space="preserve">wyniki analizy. Rada </w:t>
      </w:r>
      <w:r w:rsidR="00261875" w:rsidRPr="0009136B">
        <w:rPr>
          <w:rFonts w:ascii="Cambria" w:hAnsi="Cambria" w:cs="Verdana"/>
          <w:sz w:val="24"/>
          <w:szCs w:val="24"/>
        </w:rPr>
        <w:t>Gminy Płońsk</w:t>
      </w:r>
      <w:r w:rsidRPr="0009136B">
        <w:rPr>
          <w:rFonts w:ascii="Cambria" w:hAnsi="Cambria" w:cs="Verdana"/>
          <w:sz w:val="24"/>
          <w:szCs w:val="24"/>
        </w:rPr>
        <w:t xml:space="preserve"> </w:t>
      </w:r>
      <w:r w:rsidR="00261875" w:rsidRPr="0009136B">
        <w:rPr>
          <w:rFonts w:ascii="Cambria" w:hAnsi="Cambria" w:cs="Verdana"/>
          <w:sz w:val="24"/>
          <w:szCs w:val="24"/>
        </w:rPr>
        <w:t xml:space="preserve">30 września 2016 roku podjęła uchwałę nr XXVII/180/2016 </w:t>
      </w:r>
      <w:r w:rsidRPr="0009136B">
        <w:rPr>
          <w:rFonts w:ascii="Cambria" w:hAnsi="Cambria" w:cs="Verdana"/>
          <w:sz w:val="24"/>
          <w:szCs w:val="24"/>
        </w:rPr>
        <w:t xml:space="preserve">w sprawie aktualności </w:t>
      </w:r>
      <w:r w:rsidR="00261875" w:rsidRPr="0009136B">
        <w:rPr>
          <w:rFonts w:ascii="Cambria" w:hAnsi="Cambria" w:cs="Verdana"/>
          <w:sz w:val="24"/>
          <w:szCs w:val="24"/>
        </w:rPr>
        <w:t>S</w:t>
      </w:r>
      <w:r w:rsidRPr="0009136B">
        <w:rPr>
          <w:rFonts w:ascii="Cambria" w:hAnsi="Cambria" w:cs="Verdana"/>
          <w:sz w:val="24"/>
          <w:szCs w:val="24"/>
        </w:rPr>
        <w:t xml:space="preserve">tudium </w:t>
      </w:r>
      <w:r w:rsidR="00261875" w:rsidRPr="0009136B">
        <w:rPr>
          <w:rFonts w:ascii="Cambria" w:hAnsi="Cambria" w:cs="Verdana"/>
          <w:sz w:val="24"/>
          <w:szCs w:val="24"/>
        </w:rPr>
        <w:t xml:space="preserve">uwarunkowań i kierunków zagospodarowania przestrzennego oraz planów miejscowych </w:t>
      </w:r>
      <w:r w:rsidRPr="0009136B">
        <w:rPr>
          <w:rFonts w:ascii="Cambria" w:hAnsi="Cambria" w:cs="Verdana"/>
          <w:sz w:val="24"/>
          <w:szCs w:val="24"/>
        </w:rPr>
        <w:t>gminy</w:t>
      </w:r>
      <w:r w:rsidR="00261875" w:rsidRPr="0009136B">
        <w:rPr>
          <w:rFonts w:ascii="Cambria" w:hAnsi="Cambria" w:cs="Verdana"/>
          <w:sz w:val="24"/>
          <w:szCs w:val="24"/>
        </w:rPr>
        <w:t xml:space="preserve"> Płońsk.</w:t>
      </w:r>
    </w:p>
    <w:p w:rsidR="007C0C30" w:rsidRPr="00261875" w:rsidRDefault="007C0C30" w:rsidP="007C0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Verdana"/>
          <w:sz w:val="20"/>
          <w:szCs w:val="20"/>
        </w:rPr>
      </w:pPr>
      <w:r w:rsidRPr="0009136B">
        <w:rPr>
          <w:rFonts w:ascii="Cambria" w:hAnsi="Cambria" w:cs="Verdana"/>
          <w:sz w:val="24"/>
          <w:szCs w:val="24"/>
        </w:rPr>
        <w:t>Zgodnie z przygotowana analizą zmian w zagospodarowaniu przestrzennym opracowanie zmiany miejscowego planu zagospodarowania przestrzennego miejscowości Bońki i Brody w części dotyczącej dz. ewidencyjnych nr 134/6, 48/2, 125/1, 8, 73/1, 72/6, 21/3, 21/4, 97/4, 97/5, 97/6, 18/3, 51 położonych w obrębie Brody jest zasadne.</w:t>
      </w:r>
      <w:r w:rsidR="0009136B" w:rsidRPr="0009136B">
        <w:rPr>
          <w:rFonts w:ascii="Cambria" w:hAnsi="Cambria" w:cs="Verdana"/>
          <w:sz w:val="24"/>
          <w:szCs w:val="24"/>
        </w:rPr>
        <w:t xml:space="preserve"> W dokumencie tym czytamy „</w:t>
      </w:r>
      <w:r w:rsidR="0009136B" w:rsidRPr="0009136B">
        <w:rPr>
          <w:rFonts w:ascii="Cambria" w:hAnsi="Cambria"/>
          <w:i/>
          <w:sz w:val="24"/>
          <w:szCs w:val="24"/>
        </w:rPr>
        <w:t xml:space="preserve">Pomimo, że na terenie gminy Płońsk obowiązuje, aż dwadzieścia jeden planów to największy obszar obejmuje kilka najnowszych planów miejscowych sporządzonych dla Skarżyna, Strachówka, Dalanówka, Siedlina, Arcelina, Szerominka i dla miejscowości Bońki i Brody. Plany te w większości odpowiadają na potrzeby lokalnej społeczności oraz zapewniają rozwój tych miejscowości jednocześnie chroniąc tereny najbardziej wartościowe przyrodniczo przed ich zabudowaniem. Nie wymagają one kompleksowych zmian. </w:t>
      </w:r>
      <w:r w:rsidR="0009136B" w:rsidRPr="0009136B">
        <w:rPr>
          <w:rFonts w:ascii="Cambria" w:hAnsi="Cambria"/>
          <w:i/>
          <w:sz w:val="24"/>
          <w:szCs w:val="24"/>
          <w:u w:val="single"/>
        </w:rPr>
        <w:t>Wskazane mogą okazać się jednak ich fragmentaryczne zmiany będące odpowiedzią na składane przez mieszkańców wnioski lub mające na celu realizację inwestycji gminnych</w:t>
      </w:r>
      <w:r w:rsidR="0009136B" w:rsidRPr="0009136B">
        <w:rPr>
          <w:rFonts w:ascii="Cambria" w:hAnsi="Cambria"/>
          <w:sz w:val="24"/>
          <w:szCs w:val="24"/>
          <w:u w:val="single"/>
        </w:rPr>
        <w:t>.</w:t>
      </w:r>
      <w:r w:rsidR="0009136B">
        <w:rPr>
          <w:rFonts w:ascii="Cambria" w:hAnsi="Cambria"/>
          <w:sz w:val="24"/>
          <w:szCs w:val="24"/>
        </w:rPr>
        <w:t xml:space="preserve">” </w:t>
      </w:r>
      <w:r w:rsidR="0009136B" w:rsidRPr="0009136B">
        <w:rPr>
          <w:rFonts w:ascii="Cambria" w:hAnsi="Cambria" w:cs="Verdana"/>
          <w:sz w:val="24"/>
          <w:szCs w:val="24"/>
        </w:rPr>
        <w:t>Ponadto w</w:t>
      </w:r>
      <w:r w:rsidRPr="0009136B">
        <w:rPr>
          <w:rFonts w:ascii="Cambria" w:hAnsi="Cambria" w:cs="Verdana"/>
          <w:sz w:val="24"/>
          <w:szCs w:val="24"/>
        </w:rPr>
        <w:t xml:space="preserve"> analizie stwierdzono, że (…)„</w:t>
      </w:r>
      <w:r w:rsidRPr="0009136B">
        <w:rPr>
          <w:rFonts w:ascii="Cambria" w:hAnsi="Cambria" w:cs="Verdana"/>
          <w:i/>
          <w:sz w:val="24"/>
          <w:szCs w:val="24"/>
        </w:rPr>
        <w:t>n</w:t>
      </w:r>
      <w:r w:rsidRPr="0009136B">
        <w:rPr>
          <w:rFonts w:ascii="Cambria" w:hAnsi="Cambria"/>
          <w:i/>
          <w:sz w:val="24"/>
          <w:szCs w:val="24"/>
        </w:rPr>
        <w:t xml:space="preserve">a podstawie liczby złożonych wniosków do sporządzenia miejscowych planów zagospodarowania przestrzennego pośród miejscowości, w których zachodzi potrzeba sporządzenia planu lub jego zmiany, wymienić należy również: Ćwiklin, Cieciórki, Brody, Poczernin, Szeromin. </w:t>
      </w:r>
      <w:r w:rsidRPr="0009136B">
        <w:rPr>
          <w:rFonts w:ascii="Cambria" w:hAnsi="Cambria"/>
          <w:i/>
          <w:sz w:val="24"/>
          <w:szCs w:val="24"/>
          <w:u w:val="single"/>
        </w:rPr>
        <w:t>Część z wymienionych miejscowości część objęta jest obowiązującymi miejscowymi planami, jednak z uwagi na dużą liczbę wniosków wskazuje się, iż zachodzi tam potrzeba przystąpienia do zmiany planów</w:t>
      </w:r>
      <w:r>
        <w:rPr>
          <w:sz w:val="20"/>
          <w:szCs w:val="20"/>
        </w:rPr>
        <w:t>”</w:t>
      </w:r>
    </w:p>
    <w:p w:rsidR="00261875" w:rsidRPr="0059176C" w:rsidRDefault="00261875" w:rsidP="00624A4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color w:val="FF0000"/>
          <w:sz w:val="18"/>
          <w:szCs w:val="18"/>
        </w:rPr>
      </w:pPr>
    </w:p>
    <w:p w:rsidR="00624A43" w:rsidRPr="00624A43" w:rsidRDefault="00624A43" w:rsidP="00624A43">
      <w:pPr>
        <w:rPr>
          <w:rFonts w:ascii="Cambria" w:hAnsi="Cambria"/>
          <w:b/>
          <w:sz w:val="20"/>
          <w:szCs w:val="20"/>
        </w:rPr>
      </w:pPr>
    </w:p>
    <w:p w:rsidR="00180DA7" w:rsidRDefault="00624A43" w:rsidP="00624A43">
      <w:pPr>
        <w:pStyle w:val="Akapitzlist"/>
        <w:numPr>
          <w:ilvl w:val="0"/>
          <w:numId w:val="5"/>
        </w:numPr>
        <w:ind w:left="851"/>
        <w:rPr>
          <w:rFonts w:ascii="Cambria" w:hAnsi="Cambria"/>
          <w:b/>
          <w:sz w:val="24"/>
          <w:szCs w:val="24"/>
        </w:rPr>
      </w:pPr>
      <w:r w:rsidRPr="00624A43">
        <w:rPr>
          <w:rFonts w:ascii="Cambria" w:hAnsi="Cambria"/>
          <w:b/>
          <w:sz w:val="24"/>
          <w:szCs w:val="24"/>
        </w:rPr>
        <w:t>Wpływ na finanse publiczne, w tym budżet gminy</w:t>
      </w:r>
    </w:p>
    <w:p w:rsidR="0059176C" w:rsidRPr="0059176C" w:rsidRDefault="0059176C" w:rsidP="0059176C">
      <w:pPr>
        <w:ind w:left="131"/>
        <w:jc w:val="both"/>
        <w:rPr>
          <w:rFonts w:ascii="Cambria" w:hAnsi="Cambria"/>
          <w:b/>
          <w:sz w:val="24"/>
          <w:szCs w:val="24"/>
        </w:rPr>
      </w:pPr>
      <w:r w:rsidRPr="0059176C">
        <w:rPr>
          <w:rFonts w:ascii="Cambria" w:hAnsi="Cambria" w:cs="Verdana"/>
          <w:sz w:val="24"/>
          <w:szCs w:val="24"/>
        </w:rPr>
        <w:t xml:space="preserve">Wpływ na finanse publiczne oraz budżet gminy zostały określone w Prognozie skutków finansowych sporządzonej do miejscowego planu zagospodarowania przestrzennego. Prognozuje się pozytywne oddziaływania na budżet gminy głównie za sprawą wzrostu wpływów z tytułu podatku od nieruchomości. W prognozie nie przewiduje się znaczących wydatków </w:t>
      </w:r>
      <w:r>
        <w:rPr>
          <w:rFonts w:ascii="Cambria" w:hAnsi="Cambria" w:cs="Verdana"/>
          <w:sz w:val="24"/>
          <w:szCs w:val="24"/>
        </w:rPr>
        <w:t xml:space="preserve">ze strony budżetu gminy </w:t>
      </w:r>
      <w:r w:rsidRPr="0059176C">
        <w:rPr>
          <w:rFonts w:ascii="Cambria" w:hAnsi="Cambria" w:cs="Verdana"/>
          <w:sz w:val="24"/>
          <w:szCs w:val="24"/>
        </w:rPr>
        <w:t>zawiązanych z uchwaleniem zmiany planu miejscowego.</w:t>
      </w:r>
    </w:p>
    <w:sectPr w:rsidR="0059176C" w:rsidRPr="005917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87" w:rsidRDefault="00FD7987" w:rsidP="0060776D">
      <w:pPr>
        <w:spacing w:after="0" w:line="240" w:lineRule="auto"/>
      </w:pPr>
      <w:r>
        <w:separator/>
      </w:r>
    </w:p>
  </w:endnote>
  <w:endnote w:type="continuationSeparator" w:id="0">
    <w:p w:rsidR="00FD7987" w:rsidRDefault="00FD7987" w:rsidP="0060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214592"/>
      <w:docPartObj>
        <w:docPartGallery w:val="Page Numbers (Bottom of Page)"/>
        <w:docPartUnique/>
      </w:docPartObj>
    </w:sdtPr>
    <w:sdtEndPr/>
    <w:sdtContent>
      <w:p w:rsidR="0060776D" w:rsidRDefault="006077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22F">
          <w:rPr>
            <w:noProof/>
          </w:rPr>
          <w:t>5</w:t>
        </w:r>
        <w:r>
          <w:fldChar w:fldCharType="end"/>
        </w:r>
      </w:p>
    </w:sdtContent>
  </w:sdt>
  <w:p w:rsidR="0060776D" w:rsidRDefault="00607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87" w:rsidRDefault="00FD7987" w:rsidP="0060776D">
      <w:pPr>
        <w:spacing w:after="0" w:line="240" w:lineRule="auto"/>
      </w:pPr>
      <w:r>
        <w:separator/>
      </w:r>
    </w:p>
  </w:footnote>
  <w:footnote w:type="continuationSeparator" w:id="0">
    <w:p w:rsidR="00FD7987" w:rsidRDefault="00FD7987" w:rsidP="0060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836"/>
    <w:multiLevelType w:val="hybridMultilevel"/>
    <w:tmpl w:val="CD50FC9E"/>
    <w:lvl w:ilvl="0" w:tplc="E9CCD1D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3829"/>
    <w:multiLevelType w:val="hybridMultilevel"/>
    <w:tmpl w:val="5C127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16A1B"/>
    <w:multiLevelType w:val="hybridMultilevel"/>
    <w:tmpl w:val="E18A0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05C6F"/>
    <w:multiLevelType w:val="hybridMultilevel"/>
    <w:tmpl w:val="6DD6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F6358"/>
    <w:multiLevelType w:val="hybridMultilevel"/>
    <w:tmpl w:val="D9F4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8077D"/>
    <w:multiLevelType w:val="hybridMultilevel"/>
    <w:tmpl w:val="2C66C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3549"/>
    <w:multiLevelType w:val="hybridMultilevel"/>
    <w:tmpl w:val="E7BE1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1D5A"/>
    <w:multiLevelType w:val="hybridMultilevel"/>
    <w:tmpl w:val="5D1A4B3C"/>
    <w:lvl w:ilvl="0" w:tplc="3A74EB0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D09BA"/>
    <w:multiLevelType w:val="hybridMultilevel"/>
    <w:tmpl w:val="97F07D0E"/>
    <w:lvl w:ilvl="0" w:tplc="DF52C682">
      <w:start w:val="2"/>
      <w:numFmt w:val="upperRoman"/>
      <w:lvlText w:val="%1."/>
      <w:lvlJc w:val="left"/>
      <w:pPr>
        <w:ind w:left="1080" w:hanging="72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B48F2"/>
    <w:multiLevelType w:val="hybridMultilevel"/>
    <w:tmpl w:val="59FEDADE"/>
    <w:lvl w:ilvl="0" w:tplc="435212F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AA"/>
    <w:rsid w:val="000258BB"/>
    <w:rsid w:val="0007522F"/>
    <w:rsid w:val="0009136B"/>
    <w:rsid w:val="00174A05"/>
    <w:rsid w:val="00180DA7"/>
    <w:rsid w:val="001E3BF5"/>
    <w:rsid w:val="00225F87"/>
    <w:rsid w:val="002548A5"/>
    <w:rsid w:val="00261875"/>
    <w:rsid w:val="002776F4"/>
    <w:rsid w:val="002C36F0"/>
    <w:rsid w:val="00313761"/>
    <w:rsid w:val="00315CCE"/>
    <w:rsid w:val="00317AF6"/>
    <w:rsid w:val="00324F52"/>
    <w:rsid w:val="0043123D"/>
    <w:rsid w:val="00447DBD"/>
    <w:rsid w:val="00472259"/>
    <w:rsid w:val="0047315C"/>
    <w:rsid w:val="004D6DC0"/>
    <w:rsid w:val="00525F7F"/>
    <w:rsid w:val="0059176C"/>
    <w:rsid w:val="005919AD"/>
    <w:rsid w:val="005B1207"/>
    <w:rsid w:val="0060776D"/>
    <w:rsid w:val="00624A43"/>
    <w:rsid w:val="006256C5"/>
    <w:rsid w:val="00697E12"/>
    <w:rsid w:val="006D1EC2"/>
    <w:rsid w:val="007C0C30"/>
    <w:rsid w:val="007C2A46"/>
    <w:rsid w:val="007C3DFA"/>
    <w:rsid w:val="007E0927"/>
    <w:rsid w:val="00826034"/>
    <w:rsid w:val="0089231D"/>
    <w:rsid w:val="008C55F5"/>
    <w:rsid w:val="00930FAF"/>
    <w:rsid w:val="00B17E36"/>
    <w:rsid w:val="00B52EAA"/>
    <w:rsid w:val="00C22A3F"/>
    <w:rsid w:val="00C2566A"/>
    <w:rsid w:val="00C439B1"/>
    <w:rsid w:val="00C90F41"/>
    <w:rsid w:val="00C96448"/>
    <w:rsid w:val="00CC3A47"/>
    <w:rsid w:val="00D844AE"/>
    <w:rsid w:val="00E03117"/>
    <w:rsid w:val="00E541A7"/>
    <w:rsid w:val="00E55AF5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BE50-4399-42D0-AACA-E57DFAE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E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BF5"/>
    <w:pPr>
      <w:ind w:left="720"/>
      <w:contextualSpacing/>
    </w:pPr>
  </w:style>
  <w:style w:type="table" w:styleId="Tabela-Siatka">
    <w:name w:val="Table Grid"/>
    <w:basedOn w:val="Standardowy"/>
    <w:uiPriority w:val="39"/>
    <w:rsid w:val="0002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7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7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727A-6746-4C86-962F-A558054F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2308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Urbanista</Company>
  <LinksUpToDate>false</LinksUpToDate>
  <CharactersWithSpaces>16124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cp:keywords/>
  <dc:description/>
  <cp:lastModifiedBy>MN</cp:lastModifiedBy>
  <cp:revision>4</cp:revision>
  <dcterms:created xsi:type="dcterms:W3CDTF">2018-12-05T21:48:00Z</dcterms:created>
  <dcterms:modified xsi:type="dcterms:W3CDTF">2019-04-23T21:28:00Z</dcterms:modified>
</cp:coreProperties>
</file>