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C8" w:rsidRPr="002F4BB5" w:rsidRDefault="00E532C8" w:rsidP="000518C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2F4BB5" w:rsidRPr="00C87981" w:rsidRDefault="002F4BB5" w:rsidP="00051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81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3F6C75" w:rsidRPr="00C87981">
        <w:rPr>
          <w:rFonts w:ascii="Times New Roman" w:hAnsi="Times New Roman" w:cs="Times New Roman"/>
          <w:b/>
          <w:sz w:val="28"/>
          <w:szCs w:val="28"/>
        </w:rPr>
        <w:t>IX</w:t>
      </w:r>
      <w:r w:rsidR="001C0128" w:rsidRPr="00C87981">
        <w:rPr>
          <w:rFonts w:ascii="Times New Roman" w:hAnsi="Times New Roman" w:cs="Times New Roman"/>
          <w:b/>
          <w:sz w:val="28"/>
          <w:szCs w:val="28"/>
        </w:rPr>
        <w:t>/70/2019</w:t>
      </w:r>
    </w:p>
    <w:p w:rsidR="002F4BB5" w:rsidRPr="00C87981" w:rsidRDefault="002F4BB5" w:rsidP="00051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81">
        <w:rPr>
          <w:rFonts w:ascii="Times New Roman" w:hAnsi="Times New Roman" w:cs="Times New Roman"/>
          <w:b/>
          <w:sz w:val="28"/>
          <w:szCs w:val="28"/>
        </w:rPr>
        <w:t>Rady Gminy Płońsk</w:t>
      </w:r>
    </w:p>
    <w:p w:rsidR="002F4BB5" w:rsidRPr="00C87981" w:rsidRDefault="000518C9" w:rsidP="00051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81">
        <w:rPr>
          <w:rFonts w:ascii="Times New Roman" w:hAnsi="Times New Roman" w:cs="Times New Roman"/>
          <w:b/>
          <w:sz w:val="28"/>
          <w:szCs w:val="28"/>
        </w:rPr>
        <w:t>z</w:t>
      </w:r>
      <w:r w:rsidR="003F6C75" w:rsidRPr="00C87981">
        <w:rPr>
          <w:rFonts w:ascii="Times New Roman" w:hAnsi="Times New Roman" w:cs="Times New Roman"/>
          <w:b/>
          <w:sz w:val="28"/>
          <w:szCs w:val="28"/>
        </w:rPr>
        <w:t xml:space="preserve"> dnia 26 czerwca </w:t>
      </w:r>
      <w:r w:rsidR="002F4BB5" w:rsidRPr="00C87981">
        <w:rPr>
          <w:rFonts w:ascii="Times New Roman" w:hAnsi="Times New Roman" w:cs="Times New Roman"/>
          <w:b/>
          <w:sz w:val="28"/>
          <w:szCs w:val="28"/>
        </w:rPr>
        <w:t>2019 roku</w:t>
      </w:r>
    </w:p>
    <w:p w:rsidR="002F4BB5" w:rsidRPr="00C87981" w:rsidRDefault="002F4BB5" w:rsidP="002F4B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4BB5" w:rsidRPr="00C87981" w:rsidRDefault="002F4BB5" w:rsidP="002F4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981">
        <w:rPr>
          <w:rFonts w:ascii="Times New Roman" w:hAnsi="Times New Roman" w:cs="Times New Roman"/>
          <w:b/>
          <w:sz w:val="28"/>
          <w:szCs w:val="28"/>
        </w:rPr>
        <w:t>w sprawie powołania Zespołu ds. zaopiniowania kandydatów na ławników.</w:t>
      </w:r>
    </w:p>
    <w:p w:rsidR="002F4BB5" w:rsidRDefault="002F4BB5" w:rsidP="002F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BB5" w:rsidRDefault="002F4BB5" w:rsidP="002F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 ust.2 pkt. 15 ustawy z dnia 8 marca 1990 roku o samorządzie gminnym (Dz. U. z 2019 r. poz. 506</w:t>
      </w:r>
      <w:r w:rsidR="003F6C7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oraz art. 160 § 1 ustawy z dnia 27 lipca 2001 r. – Prawo </w:t>
      </w:r>
      <w:r w:rsidR="003F6C75">
        <w:rPr>
          <w:rFonts w:ascii="Times New Roman" w:hAnsi="Times New Roman" w:cs="Times New Roman"/>
          <w:sz w:val="24"/>
          <w:szCs w:val="24"/>
        </w:rPr>
        <w:t>o ustroju są</w:t>
      </w:r>
      <w:r>
        <w:rPr>
          <w:rFonts w:ascii="Times New Roman" w:hAnsi="Times New Roman" w:cs="Times New Roman"/>
          <w:sz w:val="24"/>
          <w:szCs w:val="24"/>
        </w:rPr>
        <w:t>dów powszechnych (Dz. U. z 2019 r. poz. 52</w:t>
      </w:r>
      <w:r w:rsidR="003F6C7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Rada Gminy uchwala, co następuje:</w:t>
      </w:r>
    </w:p>
    <w:p w:rsidR="002F4BB5" w:rsidRDefault="002F4BB5" w:rsidP="002F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BB5" w:rsidRDefault="002F4BB5" w:rsidP="00051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2F4BB5" w:rsidRDefault="003F6C75" w:rsidP="002F4B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zespół w składzie:</w:t>
      </w:r>
    </w:p>
    <w:p w:rsidR="002F4BB5" w:rsidRDefault="002F4BB5" w:rsidP="00AE1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4BB5" w:rsidRDefault="00AE1659" w:rsidP="00AE1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Stolpa</w:t>
      </w:r>
      <w:proofErr w:type="spellEnd"/>
    </w:p>
    <w:p w:rsidR="002F4BB5" w:rsidRDefault="002F4BB5" w:rsidP="00AE1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4BB5" w:rsidRDefault="00AE1659" w:rsidP="00AE1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Włodzimierz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Kędzik</w:t>
      </w:r>
      <w:proofErr w:type="spellEnd"/>
    </w:p>
    <w:p w:rsidR="002F4BB5" w:rsidRDefault="002F4BB5" w:rsidP="00AE1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4BB5" w:rsidRDefault="00AE1659" w:rsidP="00AE1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Marek Mioduszewski</w:t>
      </w:r>
    </w:p>
    <w:p w:rsidR="002F4BB5" w:rsidRDefault="002F4BB5" w:rsidP="00AE1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4BB5" w:rsidRDefault="00AE1659" w:rsidP="00AE1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Dariusz Osiński</w:t>
      </w:r>
    </w:p>
    <w:p w:rsidR="00AE1659" w:rsidRDefault="00AE1659" w:rsidP="00AE1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1659" w:rsidRDefault="00AE1659" w:rsidP="00AE16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Robert Górczyński.</w:t>
      </w:r>
    </w:p>
    <w:p w:rsidR="00AE1659" w:rsidRDefault="00AE1659" w:rsidP="002F4B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4BB5" w:rsidRDefault="002F4BB5" w:rsidP="002F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C75" w:rsidRDefault="002F4BB5" w:rsidP="002F4B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Zespołu, o którym mowa w ust. 1 jest przygotowanie i przedstawienie Radzie Gminy, przed przystąpieniem do wyboru ławników do sądów powszechnych na kadencję 20</w:t>
      </w:r>
      <w:r w:rsidR="003F6C75">
        <w:rPr>
          <w:rFonts w:ascii="Times New Roman" w:hAnsi="Times New Roman" w:cs="Times New Roman"/>
          <w:sz w:val="24"/>
          <w:szCs w:val="24"/>
        </w:rPr>
        <w:t>20 – 20</w:t>
      </w:r>
      <w:r>
        <w:rPr>
          <w:rFonts w:ascii="Times New Roman" w:hAnsi="Times New Roman" w:cs="Times New Roman"/>
          <w:sz w:val="24"/>
          <w:szCs w:val="24"/>
        </w:rPr>
        <w:t>23 opinii o zgłoszonych kandydatach, w szczególności i w zakresie spełnienia przez nich wymogó</w:t>
      </w:r>
      <w:r w:rsidR="000518C9">
        <w:rPr>
          <w:rFonts w:ascii="Times New Roman" w:hAnsi="Times New Roman" w:cs="Times New Roman"/>
          <w:sz w:val="24"/>
          <w:szCs w:val="24"/>
        </w:rPr>
        <w:t xml:space="preserve">w określonych w ustawie z dnia 27 lipca </w:t>
      </w:r>
    </w:p>
    <w:p w:rsidR="002F4BB5" w:rsidRDefault="000518C9" w:rsidP="003F6C7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r. Prawo o ustroju sądów powszechnych.</w:t>
      </w:r>
    </w:p>
    <w:p w:rsidR="000518C9" w:rsidRDefault="000518C9" w:rsidP="002F4B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techniczną i administracyjną zespołu zapewni Wójt Gminy.</w:t>
      </w:r>
    </w:p>
    <w:p w:rsidR="000518C9" w:rsidRDefault="000518C9" w:rsidP="0005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C75" w:rsidRDefault="003F6C75" w:rsidP="003F6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C75" w:rsidRDefault="003F6C75" w:rsidP="003F6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0518C9" w:rsidRDefault="000518C9" w:rsidP="003F6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8C9" w:rsidRDefault="000518C9" w:rsidP="00051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wchodzie w życie z dniem podjęcia i podlega ogłoszeniu w sposób zwyczajowo przyjęty.</w:t>
      </w:r>
    </w:p>
    <w:p w:rsidR="00FC1F45" w:rsidRDefault="00FC1F45" w:rsidP="0005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45" w:rsidRDefault="00FC1F45" w:rsidP="0005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45" w:rsidRDefault="00FC1F45" w:rsidP="0005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45" w:rsidRDefault="00FC1F45" w:rsidP="0005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45" w:rsidRDefault="00FC1F45" w:rsidP="0005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45" w:rsidRDefault="00FC1F45" w:rsidP="000518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1F45" w:rsidRDefault="00FC1F45" w:rsidP="0005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45" w:rsidRDefault="00FC1F45" w:rsidP="0005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8C9" w:rsidRDefault="000518C9" w:rsidP="00051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45" w:rsidRPr="00FC1F45" w:rsidRDefault="00FC1F45" w:rsidP="00FC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z a s a d n i e n i e</w:t>
      </w:r>
    </w:p>
    <w:p w:rsidR="00FC1F45" w:rsidRPr="00FC1F45" w:rsidRDefault="00FC1F45" w:rsidP="00FC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F45" w:rsidRPr="00FC1F45" w:rsidRDefault="00FC1F45" w:rsidP="00FC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F45" w:rsidRPr="00FC1F45" w:rsidRDefault="00FC1F45" w:rsidP="00FC1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F45" w:rsidRPr="00FC1F45" w:rsidRDefault="00FC1F45" w:rsidP="00FC1F4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F45">
        <w:rPr>
          <w:rFonts w:ascii="Times New Roman" w:eastAsia="Times New Roman" w:hAnsi="Times New Roman" w:cs="Times New Roman"/>
          <w:sz w:val="24"/>
          <w:szCs w:val="24"/>
          <w:lang w:eastAsia="pl-PL"/>
        </w:rPr>
        <w:t>Ławników do sądów okręgowych oraz sądów rejonowych wybierają rady gmin, których obszar jest objęty właściwością tych sądów – w głosowaniu tajnym.</w:t>
      </w:r>
    </w:p>
    <w:p w:rsidR="00FC1F45" w:rsidRPr="00FC1F45" w:rsidRDefault="00FC1F45" w:rsidP="00FC1F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F4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zgłaszają radom gmin prezesi sądów, stowarzyszenia, organizacje związkowe, organizacje  pracodawców oraz inne  organizacje zarejestrowane  na podstawie przepisów prawa, z wyłączeniem  partii politycznych, oraz co najmniej pięćdziesięciu obywateli mających  czynne prawo wyborcze, zamieszkujących stale na terenie gminy dokonującej wyboru, w terminie do 30 czerwca ostatniego roku kadencji.</w:t>
      </w:r>
    </w:p>
    <w:p w:rsidR="00FC1F45" w:rsidRPr="00FC1F45" w:rsidRDefault="00FC1F45" w:rsidP="00FC1F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F4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163 § 2 ustawy z dnia 27 lipca 2001 roku – prawo o ustroju sądów powszechnych ( Dz. U. z 2019</w:t>
      </w:r>
      <w:r w:rsidR="003F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F45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52</w:t>
      </w:r>
      <w:r w:rsidR="003F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 </w:t>
      </w:r>
      <w:r w:rsidRPr="00FC1F45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przed przystąpieniem do  wyborów rada gminy powołuje  zespół, który  przedstawia  na sesji rady gminy  swoją opin</w:t>
      </w:r>
      <w:r w:rsidR="003F6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</w:t>
      </w:r>
      <w:r w:rsidRPr="00FC1F45">
        <w:rPr>
          <w:rFonts w:ascii="Times New Roman" w:eastAsia="Times New Roman" w:hAnsi="Times New Roman" w:cs="Times New Roman"/>
          <w:sz w:val="24"/>
          <w:szCs w:val="24"/>
          <w:lang w:eastAsia="pl-PL"/>
        </w:rPr>
        <w:t>o zgłoszonych kandydatach, w szczególności w zakresie spełnienia przez nich wymogów określonych w ustawie.</w:t>
      </w:r>
    </w:p>
    <w:p w:rsidR="00FC1F45" w:rsidRPr="00FC1F45" w:rsidRDefault="00FC1F45" w:rsidP="00FC1F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F45" w:rsidRPr="00FC1F45" w:rsidRDefault="00FC1F45" w:rsidP="00FC1F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F45" w:rsidRPr="00FC1F45" w:rsidRDefault="00FC1F45" w:rsidP="00F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C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C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C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C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C1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C1F45" w:rsidRPr="00FC1F45" w:rsidRDefault="00FC1F45" w:rsidP="000518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1F45" w:rsidRPr="00FC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3271E"/>
    <w:multiLevelType w:val="hybridMultilevel"/>
    <w:tmpl w:val="46C0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5"/>
    <w:rsid w:val="000518C9"/>
    <w:rsid w:val="001C0128"/>
    <w:rsid w:val="00226890"/>
    <w:rsid w:val="002F4BB5"/>
    <w:rsid w:val="003F6C75"/>
    <w:rsid w:val="00860642"/>
    <w:rsid w:val="00AE1659"/>
    <w:rsid w:val="00C87981"/>
    <w:rsid w:val="00E532C8"/>
    <w:rsid w:val="00F910AF"/>
    <w:rsid w:val="00F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80C8-1E25-44E6-B1FA-AAEF0CC4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2019-06-27T10:09:00Z</cp:lastPrinted>
  <dcterms:created xsi:type="dcterms:W3CDTF">2019-06-12T12:28:00Z</dcterms:created>
  <dcterms:modified xsi:type="dcterms:W3CDTF">2019-06-27T10:16:00Z</dcterms:modified>
</cp:coreProperties>
</file>