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A8" w:rsidRDefault="00AA4DA8" w:rsidP="00AA4DA8">
      <w:pPr>
        <w:pStyle w:val="NormalnyWeb"/>
        <w:spacing w:before="100" w:beforeAutospacing="1" w:after="100" w:afterAutospacing="1"/>
        <w:ind w:left="0" w:right="0"/>
        <w:jc w:val="both"/>
      </w:pPr>
      <w:r>
        <w:rPr>
          <w:rFonts w:ascii="Times New Roman" w:hAnsi="Times New Roman"/>
          <w:color w:val="000000"/>
          <w:sz w:val="24"/>
          <w:szCs w:val="24"/>
        </w:rPr>
        <w:t>Głosować przez pełnomocnika mogą wyborcy którzy najpóźniej w dniu głosowania ukończą 75 lat lub posiadający orzeczenie o znacznym lub umiarkowanym stopniu niepełnosprawności, w tym także wyborcy posiadający orzeczenie organu rentowego o:</w:t>
      </w:r>
      <w:r>
        <w:rPr>
          <w:rFonts w:ascii="Times New Roman" w:hAnsi="Times New Roman"/>
          <w:color w:val="000000"/>
          <w:sz w:val="24"/>
          <w:szCs w:val="24"/>
        </w:rPr>
        <w:br/>
        <w:t>1) całkowitej niezdolności do pracy;</w:t>
      </w:r>
      <w:r>
        <w:rPr>
          <w:rFonts w:ascii="Times New Roman" w:hAnsi="Times New Roman"/>
          <w:color w:val="000000"/>
          <w:sz w:val="24"/>
          <w:szCs w:val="24"/>
        </w:rPr>
        <w:br/>
        <w:t>2) niezdolności do samodzielnej egzystencji;</w:t>
      </w:r>
      <w:r>
        <w:rPr>
          <w:rFonts w:ascii="Times New Roman" w:hAnsi="Times New Roman"/>
          <w:color w:val="000000"/>
          <w:sz w:val="24"/>
          <w:szCs w:val="24"/>
        </w:rPr>
        <w:br/>
        <w:t>3) orzeczenie o zaliczeniu do I grupy inwalidów;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4) orzeczenie o zaliczeniu do II grupy inwalidów; </w:t>
      </w:r>
      <w:r>
        <w:rPr>
          <w:rFonts w:ascii="Times New Roman" w:hAnsi="Times New Roman"/>
          <w:color w:val="000000"/>
          <w:sz w:val="24"/>
          <w:szCs w:val="24"/>
        </w:rPr>
        <w:br/>
        <w:t>a także osoby о stałej albo długotrwałej niezdolności do pracy w gospodarstwie rolnym, którym przysługuje zasiłek pielęgnacyjny.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  <w:t>Nie mają prawa do głosowania przez pełnomocnika wyborcy przebywający w:</w:t>
      </w:r>
      <w:r>
        <w:rPr>
          <w:rFonts w:ascii="Times New Roman" w:hAnsi="Times New Roman"/>
          <w:color w:val="000000"/>
          <w:sz w:val="24"/>
          <w:szCs w:val="24"/>
        </w:rPr>
        <w:br/>
        <w:t>- zakładach opieki zdrowotnej,</w:t>
      </w:r>
      <w:r>
        <w:rPr>
          <w:rFonts w:ascii="Times New Roman" w:hAnsi="Times New Roman"/>
          <w:color w:val="000000"/>
          <w:sz w:val="24"/>
          <w:szCs w:val="24"/>
        </w:rPr>
        <w:br/>
        <w:t>- domach pomocy społecznej,</w:t>
      </w:r>
      <w:r>
        <w:rPr>
          <w:rFonts w:ascii="Times New Roman" w:hAnsi="Times New Roman"/>
          <w:color w:val="000000"/>
          <w:sz w:val="24"/>
          <w:szCs w:val="24"/>
        </w:rPr>
        <w:br/>
        <w:t>- zakładach karnych i aresztach śledczych oraz ich oddziałach zewnętrznych,</w:t>
      </w:r>
      <w:r>
        <w:rPr>
          <w:rFonts w:ascii="Times New Roman" w:hAnsi="Times New Roman"/>
          <w:color w:val="000000"/>
          <w:sz w:val="24"/>
          <w:szCs w:val="24"/>
        </w:rPr>
        <w:br/>
        <w:t>a także wyborcy głosujący korespondencyjnie.</w:t>
      </w:r>
    </w:p>
    <w:p w:rsidR="00AA4DA8" w:rsidRDefault="00AA4DA8" w:rsidP="00AA4DA8">
      <w:pPr>
        <w:pStyle w:val="NormalnyWeb"/>
      </w:pPr>
    </w:p>
    <w:p w:rsidR="00AA4DA8" w:rsidRDefault="00AA4DA8" w:rsidP="00AA4DA8">
      <w:pPr>
        <w:pStyle w:val="NormalnyWeb"/>
        <w:spacing w:before="100" w:beforeAutospacing="1" w:after="100" w:afterAutospacing="1"/>
        <w:ind w:left="0" w:right="0"/>
        <w:jc w:val="both"/>
      </w:pPr>
      <w:r>
        <w:rPr>
          <w:rFonts w:ascii="Times New Roman" w:hAnsi="Times New Roman"/>
          <w:color w:val="000000"/>
          <w:sz w:val="24"/>
          <w:szCs w:val="24"/>
        </w:rPr>
        <w:t>Pełnomocnikiem może być osoba wpisana do rejestru wyborców w tej samej gminie, co udzielający pełnomocnictwa do głosowania.</w:t>
      </w:r>
      <w:r>
        <w:rPr>
          <w:rFonts w:ascii="Times New Roman" w:hAnsi="Times New Roman"/>
          <w:color w:val="000000"/>
          <w:sz w:val="24"/>
          <w:szCs w:val="24"/>
        </w:rPr>
        <w:br/>
        <w:t>Pełnomocnikiem nie może być osoba wchodząca w skład komisji obwodowej właściwej dla obwodu głosowania osoby udzielającej pełnomocnictwa do głosowania, a także mężowie zaufania, jak również kandydaci w danych wyborach.</w:t>
      </w:r>
      <w:r>
        <w:rPr>
          <w:rFonts w:ascii="Times New Roman" w:hAnsi="Times New Roman"/>
          <w:color w:val="000000"/>
          <w:sz w:val="24"/>
          <w:szCs w:val="24"/>
        </w:rPr>
        <w:br/>
        <w:t>Pełnomocnictwo można przyjąć tylko od jednej osoby lub od dwóch osób, jeżeli co najmniej jedną z nich jest wstępny (ojciec, matka, dziadek, babka, itd.), zstępny (syn, córka, wnuk, wnuczka, itd.), małżonek, brat, siostra lub osoba pozostająca w stosunku przysposobienia, opieki lub kurateli w stosunku do pełnomocnika.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W celu sporządzenia aktu pełnomocnictwa wyborca składa wniosek (patrz: </w:t>
      </w:r>
      <w:hyperlink r:id="rId5" w:history="1">
        <w:r>
          <w:rPr>
            <w:rStyle w:val="Hipercze"/>
            <w:rFonts w:ascii="Times New Roman" w:hAnsi="Times New Roman"/>
            <w:color w:val="0000FF"/>
            <w:sz w:val="24"/>
            <w:szCs w:val="24"/>
            <w:u w:val="single"/>
          </w:rPr>
          <w:t>wniosek</w:t>
        </w:r>
      </w:hyperlink>
      <w:r>
        <w:rPr>
          <w:rFonts w:ascii="Times New Roman" w:hAnsi="Times New Roman"/>
          <w:color w:val="000000"/>
          <w:sz w:val="24"/>
          <w:szCs w:val="24"/>
        </w:rPr>
        <w:t>) do wójta (burmistrza, prezydenta) gminy, w której jest wpisany do rejestru wyborców. Wniosek należy złożyć najpóźniej do 9. dnia przed dniem wyborów, tj. do dnia 7 listopada 2014 r. Wniosek może być złożony pocztą, lub przez dowolną osobę w urzędzie gminy. Wniosek musi być podpisany przez wnoszącego o sporządzenie aktu pełnomocnictwa lub przez osobę mającą być pełnomocnikiem w przypadku, gdy wnioskujący nie może lub nie umie podpisać wniosku.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  <w:t>Do wniosku należy dołączyć: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hyperlink r:id="rId6" w:history="1">
        <w:r>
          <w:rPr>
            <w:rStyle w:val="Hipercze"/>
            <w:rFonts w:ascii="Times New Roman" w:hAnsi="Times New Roman"/>
            <w:color w:val="0000FF"/>
            <w:sz w:val="24"/>
            <w:szCs w:val="24"/>
            <w:u w:val="single"/>
          </w:rPr>
          <w:t>pisemną zgodę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osoby mającej być pełnomocnikiem na przyjęcie pełnomocnictwa (patrz: zgoda),</w:t>
      </w:r>
      <w:r>
        <w:rPr>
          <w:rFonts w:ascii="Times New Roman" w:hAnsi="Times New Roman"/>
          <w:color w:val="000000"/>
          <w:sz w:val="24"/>
          <w:szCs w:val="24"/>
        </w:rPr>
        <w:br/>
        <w:t>- kopię aktualnego orzeczenia właściwego organu orzekającego o ustaleniu stopnia niepełnosprawności, jeżeli wyborca udzielający pełnomocnictwa w dniu głosowania nie będzie miał ukończonych 75 lat.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Akt pełnomocnictwa (patrz: </w:t>
      </w:r>
      <w:hyperlink r:id="rId7" w:history="1">
        <w:r>
          <w:rPr>
            <w:rStyle w:val="Hipercze"/>
            <w:rFonts w:ascii="Times New Roman" w:hAnsi="Times New Roman"/>
            <w:color w:val="0000FF"/>
            <w:sz w:val="24"/>
            <w:szCs w:val="24"/>
            <w:u w:val="single"/>
          </w:rPr>
          <w:t>akt</w:t>
        </w:r>
      </w:hyperlink>
      <w:r>
        <w:rPr>
          <w:rFonts w:ascii="Times New Roman" w:hAnsi="Times New Roman"/>
          <w:color w:val="000000"/>
          <w:sz w:val="24"/>
          <w:szCs w:val="24"/>
        </w:rPr>
        <w:t>) jest sporządzany w miejscu zamieszkania wyborcy lub w innym miejscu na obszarze gminy, jeżeli wyborca zwróci się o to we wniosku o jego sporządzenie przed wójtem (burmistrzem, prezydentem) lub przed innym pracownikiem urzędu gminy upoważnionym przez wójta (burmistrza, prezydenta) do sporządzania aktów pełnomocnictwa do głosowania.</w:t>
      </w:r>
    </w:p>
    <w:p w:rsidR="00AA4DA8" w:rsidRDefault="00AA4DA8" w:rsidP="00AA4DA8">
      <w:pPr>
        <w:pStyle w:val="NormalnyWeb"/>
      </w:pPr>
    </w:p>
    <w:p w:rsidR="00AA4DA8" w:rsidRDefault="00AA4DA8" w:rsidP="00AA4DA8">
      <w:pPr>
        <w:pStyle w:val="NormalnyWeb"/>
        <w:spacing w:before="100" w:beforeAutospacing="1" w:after="100" w:afterAutospacing="1"/>
        <w:ind w:left="0" w:right="0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Wyborca ma prawo cofnąć pełnomocnictwo:</w:t>
      </w:r>
    </w:p>
    <w:p w:rsidR="00AA4DA8" w:rsidRDefault="00AA4DA8" w:rsidP="00AA4DA8">
      <w:pPr>
        <w:pStyle w:val="NormalnyWeb"/>
      </w:pPr>
    </w:p>
    <w:p w:rsidR="00AA4DA8" w:rsidRDefault="00AA4DA8" w:rsidP="00AA4DA8">
      <w:pPr>
        <w:pStyle w:val="NormalnyWeb"/>
        <w:spacing w:before="100" w:beforeAutospacing="1" w:after="100" w:afterAutospacing="1"/>
        <w:ind w:left="0" w:right="0"/>
        <w:jc w:val="both"/>
      </w:pPr>
      <w:r>
        <w:rPr>
          <w:rFonts w:ascii="Times New Roman" w:hAnsi="Times New Roman"/>
          <w:color w:val="000000"/>
          <w:sz w:val="24"/>
          <w:szCs w:val="24"/>
        </w:rPr>
        <w:t>1) głosując osobiście, jeśli nie zagłosował przed nim jego pełnomocnik (głosowanie osobiste unieważnia pełnomocnictwo);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2) składając stosowne oświadczenie: </w:t>
      </w:r>
      <w:r>
        <w:rPr>
          <w:rFonts w:ascii="Times New Roman" w:hAnsi="Times New Roman"/>
          <w:color w:val="000000"/>
          <w:sz w:val="24"/>
          <w:szCs w:val="24"/>
        </w:rPr>
        <w:br/>
        <w:t>- wójtowi (burmistrzowi, prezydentowi), najpóźniej do 14 listopada 2014 r.</w:t>
      </w:r>
      <w:r>
        <w:rPr>
          <w:rFonts w:ascii="Times New Roman" w:hAnsi="Times New Roman"/>
          <w:color w:val="000000"/>
          <w:sz w:val="24"/>
          <w:szCs w:val="24"/>
        </w:rPr>
        <w:br/>
        <w:t>- właściwej obwodowej komisji wyborczej w dniu głosowania, jeśli nie zagłosował wcześniej jego pełnomocnik (głosowanie osobiste unieważnia pełnomocnictwo).</w:t>
      </w:r>
    </w:p>
    <w:p w:rsidR="00AA4DA8" w:rsidRDefault="00AA4DA8" w:rsidP="00AA4DA8">
      <w:pPr>
        <w:pStyle w:val="NormalnyWeb"/>
      </w:pPr>
    </w:p>
    <w:p w:rsidR="00AA4DA8" w:rsidRDefault="00AA4DA8" w:rsidP="00AA4DA8">
      <w:pPr>
        <w:pStyle w:val="NormalnyWeb"/>
        <w:spacing w:before="0" w:after="200"/>
        <w:ind w:left="0" w:right="0"/>
      </w:pPr>
      <w:r>
        <w:rPr>
          <w:rFonts w:ascii="Calibri" w:hAnsi="Calibri"/>
          <w:color w:val="000000"/>
          <w:sz w:val="24"/>
          <w:szCs w:val="24"/>
        </w:rPr>
        <w:t> </w:t>
      </w:r>
    </w:p>
    <w:p w:rsidR="00475536" w:rsidRDefault="00475536">
      <w:bookmarkStart w:id="0" w:name="_GoBack"/>
      <w:bookmarkEnd w:id="0"/>
    </w:p>
    <w:sectPr w:rsidR="00475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A8"/>
    <w:rsid w:val="00475536"/>
    <w:rsid w:val="00AA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4DA8"/>
    <w:rPr>
      <w:rFonts w:ascii="Verdana" w:hAnsi="Verdana" w:hint="default"/>
      <w:b/>
      <w:bCs/>
      <w:i w:val="0"/>
      <w:iCs w:val="0"/>
      <w:strike w:val="0"/>
      <w:dstrike w:val="0"/>
      <w:color w:val="0066FF"/>
      <w:sz w:val="17"/>
      <w:szCs w:val="17"/>
      <w:u w:val="none"/>
      <w:effect w:val="none"/>
      <w:vertAlign w:val="baseline"/>
    </w:rPr>
  </w:style>
  <w:style w:type="paragraph" w:styleId="NormalnyWeb">
    <w:name w:val="Normal (Web)"/>
    <w:basedOn w:val="Normalny"/>
    <w:uiPriority w:val="99"/>
    <w:semiHidden/>
    <w:unhideWhenUsed/>
    <w:rsid w:val="00AA4DA8"/>
    <w:pPr>
      <w:spacing w:before="90" w:after="90" w:line="240" w:lineRule="auto"/>
      <w:ind w:left="90" w:right="90"/>
    </w:pPr>
    <w:rPr>
      <w:rFonts w:ascii="Verdana" w:eastAsia="Times New Roman" w:hAnsi="Verdana" w:cs="Times New Roman"/>
      <w:color w:val="40404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4DA8"/>
    <w:rPr>
      <w:rFonts w:ascii="Verdana" w:hAnsi="Verdana" w:hint="default"/>
      <w:b/>
      <w:bCs/>
      <w:i w:val="0"/>
      <w:iCs w:val="0"/>
      <w:strike w:val="0"/>
      <w:dstrike w:val="0"/>
      <w:color w:val="0066FF"/>
      <w:sz w:val="17"/>
      <w:szCs w:val="17"/>
      <w:u w:val="none"/>
      <w:effect w:val="none"/>
      <w:vertAlign w:val="baseline"/>
    </w:rPr>
  </w:style>
  <w:style w:type="paragraph" w:styleId="NormalnyWeb">
    <w:name w:val="Normal (Web)"/>
    <w:basedOn w:val="Normalny"/>
    <w:uiPriority w:val="99"/>
    <w:semiHidden/>
    <w:unhideWhenUsed/>
    <w:rsid w:val="00AA4DA8"/>
    <w:pPr>
      <w:spacing w:before="90" w:after="90" w:line="240" w:lineRule="auto"/>
      <w:ind w:left="90" w:right="90"/>
    </w:pPr>
    <w:rPr>
      <w:rFonts w:ascii="Verdana" w:eastAsia="Times New Roman" w:hAnsi="Verdana" w:cs="Times New Roman"/>
      <w:color w:val="40404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.pkw.gov.pl/g2/oryginal/2014_02/f434636628bd5c973e9de56ff5469a75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fo.pkw.gov.pl/g2/oryginal/2014_02/3ca2026284b52dededb7f6e24099d246.pdf" TargetMode="External"/><Relationship Id="rId5" Type="http://schemas.openxmlformats.org/officeDocument/2006/relationships/hyperlink" Target="http://info.pkw.gov.pl/g2/oryginal/2014_02/738775ef5bb402a190f81f9e74662a2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2014-10-15T12:16:00Z</dcterms:created>
  <dcterms:modified xsi:type="dcterms:W3CDTF">2014-10-15T12:17:00Z</dcterms:modified>
</cp:coreProperties>
</file>